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68" w:rsidRDefault="00FB7E6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B7E68" w:rsidRDefault="00FB7E68">
      <w:pPr>
        <w:pStyle w:val="ConsPlusNormal"/>
        <w:jc w:val="both"/>
        <w:outlineLvl w:val="0"/>
      </w:pPr>
    </w:p>
    <w:p w:rsidR="00FB7E68" w:rsidRDefault="00FB7E6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B7E68" w:rsidRDefault="00FB7E68">
      <w:pPr>
        <w:pStyle w:val="ConsPlusTitle"/>
        <w:jc w:val="center"/>
      </w:pPr>
    </w:p>
    <w:p w:rsidR="00FB7E68" w:rsidRDefault="00FB7E68">
      <w:pPr>
        <w:pStyle w:val="ConsPlusTitle"/>
        <w:jc w:val="center"/>
      </w:pPr>
      <w:r>
        <w:t>ПОСТАНОВЛЕНИЕ</w:t>
      </w:r>
    </w:p>
    <w:p w:rsidR="00FB7E68" w:rsidRDefault="00FB7E68">
      <w:pPr>
        <w:pStyle w:val="ConsPlusTitle"/>
        <w:jc w:val="center"/>
      </w:pPr>
      <w:r>
        <w:t>от 15 августа 2025 г. N 1227</w:t>
      </w:r>
    </w:p>
    <w:p w:rsidR="00FB7E68" w:rsidRDefault="00FB7E68">
      <w:pPr>
        <w:pStyle w:val="ConsPlusTitle"/>
        <w:jc w:val="center"/>
      </w:pPr>
    </w:p>
    <w:p w:rsidR="00FB7E68" w:rsidRDefault="00FB7E68">
      <w:pPr>
        <w:pStyle w:val="ConsPlusTitle"/>
        <w:jc w:val="center"/>
      </w:pPr>
      <w:r>
        <w:t>ОБ УТВЕРЖДЕНИИ ПРАВИЛ</w:t>
      </w:r>
    </w:p>
    <w:p w:rsidR="00FB7E68" w:rsidRDefault="00FB7E68">
      <w:pPr>
        <w:pStyle w:val="ConsPlusTitle"/>
        <w:jc w:val="center"/>
      </w:pPr>
      <w:r>
        <w:t xml:space="preserve">ПРОВЕДЕНИЯ ИСПОЛНИТЕЛЬНЫМ ОРГАНОМ СУБЪЕКТА </w:t>
      </w:r>
      <w:proofErr w:type="gramStart"/>
      <w:r>
        <w:t>РОССИЙСКОЙ</w:t>
      </w:r>
      <w:proofErr w:type="gramEnd"/>
    </w:p>
    <w:p w:rsidR="00FB7E68" w:rsidRDefault="00FB7E68">
      <w:pPr>
        <w:pStyle w:val="ConsPlusTitle"/>
        <w:jc w:val="center"/>
      </w:pPr>
      <w:r>
        <w:t>ФЕДЕРАЦИИ ПРОВЕРКИ ЗНАНИЙ, ВХОДЯЩИХ В ОХОТНИЧИЙ МИНИМУМ,</w:t>
      </w:r>
    </w:p>
    <w:p w:rsidR="00FB7E68" w:rsidRDefault="00FB7E68">
      <w:pPr>
        <w:pStyle w:val="ConsPlusTitle"/>
        <w:jc w:val="center"/>
      </w:pPr>
      <w:r>
        <w:t>И ОПРЕДЕЛЕНИЯ РЕЗУЛЬТАТОВ ТАКОЙ ПРОВЕРКИ</w:t>
      </w:r>
    </w:p>
    <w:p w:rsidR="00FB7E68" w:rsidRDefault="00FB7E68">
      <w:pPr>
        <w:pStyle w:val="ConsPlusNormal"/>
        <w:ind w:firstLine="540"/>
        <w:jc w:val="both"/>
      </w:pPr>
    </w:p>
    <w:p w:rsidR="00FB7E68" w:rsidRDefault="00FB7E68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21.1</w:t>
        </w:r>
      </w:hyperlink>
      <w:r>
        <w:t xml:space="preserve"> Федерального закона "Об охоте и о сохранении охотничьих ресурсов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Правила</w:t>
        </w:r>
      </w:hyperlink>
      <w:r>
        <w:t xml:space="preserve"> проведения исполнительным органом субъекта Российской Федерации проверки знаний, входящих в охотничий минимум, и определения результатов такой проверки.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 1 сентября 2025 г.</w:t>
      </w:r>
    </w:p>
    <w:p w:rsidR="00FB7E68" w:rsidRDefault="00FB7E68">
      <w:pPr>
        <w:pStyle w:val="ConsPlusNormal"/>
        <w:jc w:val="center"/>
      </w:pPr>
    </w:p>
    <w:p w:rsidR="00FB7E68" w:rsidRDefault="00FB7E68">
      <w:pPr>
        <w:pStyle w:val="ConsPlusNormal"/>
        <w:jc w:val="right"/>
      </w:pPr>
      <w:r>
        <w:t>Председатель Правительства</w:t>
      </w:r>
    </w:p>
    <w:p w:rsidR="00FB7E68" w:rsidRDefault="00FB7E68">
      <w:pPr>
        <w:pStyle w:val="ConsPlusNormal"/>
        <w:jc w:val="right"/>
      </w:pPr>
      <w:r>
        <w:t>Российской Федерации</w:t>
      </w:r>
    </w:p>
    <w:p w:rsidR="00FB7E68" w:rsidRDefault="00FB7E68">
      <w:pPr>
        <w:pStyle w:val="ConsPlusNormal"/>
        <w:jc w:val="right"/>
      </w:pPr>
      <w:r>
        <w:t>М.МИШУСТИН</w:t>
      </w:r>
    </w:p>
    <w:p w:rsidR="00FB7E68" w:rsidRDefault="00FB7E68">
      <w:pPr>
        <w:pStyle w:val="ConsPlusNormal"/>
        <w:ind w:firstLine="540"/>
        <w:jc w:val="both"/>
      </w:pPr>
    </w:p>
    <w:p w:rsidR="00FB7E68" w:rsidRDefault="00FB7E68">
      <w:pPr>
        <w:pStyle w:val="ConsPlusNormal"/>
        <w:ind w:firstLine="540"/>
        <w:jc w:val="both"/>
      </w:pPr>
    </w:p>
    <w:p w:rsidR="00FB7E68" w:rsidRDefault="00FB7E68">
      <w:pPr>
        <w:pStyle w:val="ConsPlusNormal"/>
        <w:ind w:firstLine="540"/>
        <w:jc w:val="both"/>
      </w:pPr>
    </w:p>
    <w:p w:rsidR="00FB7E68" w:rsidRDefault="00FB7E68">
      <w:pPr>
        <w:pStyle w:val="ConsPlusNormal"/>
        <w:ind w:firstLine="540"/>
        <w:jc w:val="both"/>
      </w:pPr>
    </w:p>
    <w:p w:rsidR="00FB7E68" w:rsidRDefault="00FB7E68">
      <w:pPr>
        <w:pStyle w:val="ConsPlusNormal"/>
        <w:ind w:firstLine="540"/>
        <w:jc w:val="both"/>
      </w:pPr>
    </w:p>
    <w:p w:rsidR="00FB7E68" w:rsidRDefault="00FB7E68">
      <w:pPr>
        <w:pStyle w:val="ConsPlusNormal"/>
        <w:jc w:val="right"/>
        <w:outlineLvl w:val="0"/>
      </w:pPr>
      <w:r>
        <w:t>Утверждены</w:t>
      </w:r>
    </w:p>
    <w:p w:rsidR="00FB7E68" w:rsidRDefault="00FB7E68">
      <w:pPr>
        <w:pStyle w:val="ConsPlusNormal"/>
        <w:jc w:val="right"/>
      </w:pPr>
      <w:r>
        <w:t>постановлением Правительства</w:t>
      </w:r>
    </w:p>
    <w:p w:rsidR="00FB7E68" w:rsidRDefault="00FB7E68">
      <w:pPr>
        <w:pStyle w:val="ConsPlusNormal"/>
        <w:jc w:val="right"/>
      </w:pPr>
      <w:r>
        <w:t>Российской Федерации</w:t>
      </w:r>
    </w:p>
    <w:p w:rsidR="00FB7E68" w:rsidRDefault="00FB7E68">
      <w:pPr>
        <w:pStyle w:val="ConsPlusNormal"/>
        <w:jc w:val="right"/>
      </w:pPr>
      <w:r>
        <w:t>от 15 августа 2025 г. N 1227</w:t>
      </w:r>
    </w:p>
    <w:p w:rsidR="00FB7E68" w:rsidRDefault="00FB7E68">
      <w:pPr>
        <w:pStyle w:val="ConsPlusNormal"/>
        <w:jc w:val="center"/>
      </w:pPr>
    </w:p>
    <w:p w:rsidR="00FB7E68" w:rsidRDefault="00FB7E68">
      <w:pPr>
        <w:pStyle w:val="ConsPlusTitle"/>
        <w:jc w:val="center"/>
      </w:pPr>
      <w:bookmarkStart w:id="0" w:name="P28"/>
      <w:bookmarkEnd w:id="0"/>
      <w:r>
        <w:t>ПРАВИЛА</w:t>
      </w:r>
    </w:p>
    <w:p w:rsidR="00FB7E68" w:rsidRDefault="00FB7E68">
      <w:pPr>
        <w:pStyle w:val="ConsPlusTitle"/>
        <w:jc w:val="center"/>
      </w:pPr>
      <w:r>
        <w:t xml:space="preserve">ПРОВЕДЕНИЯ ИСПОЛНИТЕЛЬНЫМ ОРГАНОМ СУБЪЕКТА </w:t>
      </w:r>
      <w:proofErr w:type="gramStart"/>
      <w:r>
        <w:t>РОССИЙСКОЙ</w:t>
      </w:r>
      <w:proofErr w:type="gramEnd"/>
    </w:p>
    <w:p w:rsidR="00FB7E68" w:rsidRDefault="00FB7E68">
      <w:pPr>
        <w:pStyle w:val="ConsPlusTitle"/>
        <w:jc w:val="center"/>
      </w:pPr>
      <w:r>
        <w:t>ФЕДЕРАЦИИ ПРОВЕРКИ ЗНАНИЙ, ВХОДЯЩИХ В ОХОТНИЧИЙ МИНИМУМ,</w:t>
      </w:r>
    </w:p>
    <w:p w:rsidR="00FB7E68" w:rsidRDefault="00FB7E68">
      <w:pPr>
        <w:pStyle w:val="ConsPlusTitle"/>
        <w:jc w:val="center"/>
      </w:pPr>
      <w:r>
        <w:t>И ОПРЕДЕЛЕНИЯ РЕЗУЛЬТАТОВ ТАКОЙ ПРОВЕРКИ</w:t>
      </w:r>
    </w:p>
    <w:p w:rsidR="00FB7E68" w:rsidRDefault="00FB7E68">
      <w:pPr>
        <w:pStyle w:val="ConsPlusNormal"/>
        <w:ind w:firstLine="540"/>
        <w:jc w:val="both"/>
      </w:pPr>
    </w:p>
    <w:p w:rsidR="00FB7E68" w:rsidRDefault="00FB7E68">
      <w:pPr>
        <w:pStyle w:val="ConsPlusNormal"/>
        <w:ind w:firstLine="540"/>
        <w:jc w:val="both"/>
      </w:pPr>
      <w:bookmarkStart w:id="1" w:name="P33"/>
      <w:bookmarkEnd w:id="1"/>
      <w:r>
        <w:lastRenderedPageBreak/>
        <w:t xml:space="preserve">1. </w:t>
      </w:r>
      <w:proofErr w:type="gramStart"/>
      <w:r>
        <w:t xml:space="preserve">Настоящие Правила устанавливают порядок проведения исполнительным органом субъекта Российской Федерации, осуществляющим выдачу охотничьих билетов (далее - уполномоченный орган), проверки знаний, входящих в охотничий минимум, физического лица, впервые получающего охотничий билет или получающего охотничий билет повторно, если охотничий билет, полученный этим лицом ранее, был аннулирован по основаниям, предусмотренным </w:t>
      </w:r>
      <w:hyperlink r:id="rId7">
        <w:r>
          <w:rPr>
            <w:color w:val="0000FF"/>
          </w:rPr>
          <w:t>пунктом 1</w:t>
        </w:r>
      </w:hyperlink>
      <w:r>
        <w:t xml:space="preserve"> или </w:t>
      </w:r>
      <w:hyperlink r:id="rId8">
        <w:r>
          <w:rPr>
            <w:color w:val="0000FF"/>
          </w:rPr>
          <w:t>3 части 8 статьи 21</w:t>
        </w:r>
      </w:hyperlink>
      <w:r>
        <w:t xml:space="preserve"> Федерального закона "Об охоте и о</w:t>
      </w:r>
      <w:proofErr w:type="gramEnd"/>
      <w:r>
        <w:t xml:space="preserve"> </w:t>
      </w:r>
      <w:proofErr w:type="gramStart"/>
      <w:r>
        <w:t>сохранении</w:t>
      </w:r>
      <w:proofErr w:type="gramEnd"/>
      <w:r>
        <w:t xml:space="preserve"> охотничьих ресурсов и о внесении изменений в отдельные законодательные акты Российской Федерации" (далее соответственно - проверка, Федеральный закон об охоте), и определения результатов проверки.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 xml:space="preserve">2. Проверка проводится уполномоченным органом на основе утвержденных Министром природных ресурсов и экологии Российской Федерации </w:t>
      </w:r>
      <w:hyperlink r:id="rId9">
        <w:r>
          <w:rPr>
            <w:color w:val="0000FF"/>
          </w:rPr>
          <w:t>перечня</w:t>
        </w:r>
      </w:hyperlink>
      <w:r>
        <w:t xml:space="preserve"> вопросов для проверки (далее - вопросы) и ответов на вопросы, размещенных на официальном сайте Министерства природных ресурсов и экологии Российской Федерации в информационно-телекоммуникационной сети "Интернет".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3. Проверка проводится в форме тестирования без взимания платы.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4. Содержание тестов, используемых при проверке (далее - тесты), формируется уполномоченным органом и должно включать в себя не менее 100 и не более 200 вопросов.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 xml:space="preserve">5. Заявление о прохождении проверки (далее - заявление), подписанное физическим лицом, указанным в </w:t>
      </w:r>
      <w:hyperlink w:anchor="P33">
        <w:r>
          <w:rPr>
            <w:color w:val="0000FF"/>
          </w:rPr>
          <w:t>пункте 1</w:t>
        </w:r>
      </w:hyperlink>
      <w:r>
        <w:t xml:space="preserve"> настоящих Правил (далее - заявитель), представляется в уполномоченный орган по месту жительства заявителя, а при отсутствии у заявителя места жительства - по месту пребывания заявителя.</w:t>
      </w:r>
    </w:p>
    <w:p w:rsidR="00FB7E68" w:rsidRDefault="00FB7E68">
      <w:pPr>
        <w:pStyle w:val="ConsPlusNormal"/>
        <w:spacing w:before="280"/>
        <w:ind w:firstLine="540"/>
        <w:jc w:val="both"/>
      </w:pPr>
      <w:bookmarkStart w:id="2" w:name="P38"/>
      <w:bookmarkEnd w:id="2"/>
      <w:r>
        <w:t>6. В заявлении указывается следующая информация: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а) наименование уполномоченного органа, в который представляется заявление;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б) фамилия, имя, отчество (при наличии) заявителя;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в) данные основного документа, удостоверяющего личность заявителя;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г) информация о том, что заявитель обладает навыками, входящими в охотничий минимум;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 xml:space="preserve">д) место проведения проверки, предусмотренное перечнем мест проведения проверки, указанным в </w:t>
      </w:r>
      <w:hyperlink w:anchor="P47">
        <w:r>
          <w:rPr>
            <w:color w:val="0000FF"/>
          </w:rPr>
          <w:t>пункте 8</w:t>
        </w:r>
      </w:hyperlink>
      <w:r>
        <w:t xml:space="preserve"> настоящих Правил;</w:t>
      </w:r>
    </w:p>
    <w:p w:rsidR="00FB7E68" w:rsidRDefault="00FB7E68">
      <w:pPr>
        <w:pStyle w:val="ConsPlusNormal"/>
        <w:spacing w:before="280"/>
        <w:ind w:firstLine="540"/>
        <w:jc w:val="both"/>
      </w:pPr>
      <w:proofErr w:type="gramStart"/>
      <w:r>
        <w:lastRenderedPageBreak/>
        <w:t>е) способ получения заявителем уведомления о допуске к проведению проверки или об отказе в допуске к проведению проверки, а также уведомления о результатах проверки (лично в уполномоченном органе или в многофункциональном центре предоставления государственных и муниципальных услуг в случае, если такая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почтовым отправлением либо</w:t>
      </w:r>
      <w:proofErr w:type="gramEnd"/>
      <w:r>
        <w:t xml:space="preserve"> посредством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услуг);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ж) сведения о наличии или отсутствии у заявителя высшего или среднего профессионального образования в области охотоведения.</w:t>
      </w:r>
    </w:p>
    <w:p w:rsidR="00FB7E68" w:rsidRDefault="00FB7E68">
      <w:pPr>
        <w:pStyle w:val="ConsPlusNormal"/>
        <w:spacing w:before="280"/>
        <w:ind w:firstLine="540"/>
        <w:jc w:val="both"/>
      </w:pPr>
      <w:bookmarkStart w:id="3" w:name="P46"/>
      <w:bookmarkEnd w:id="3"/>
      <w:r>
        <w:t xml:space="preserve">7. Заявление должно содержать согласие заявителя на автоматизированную обработку его персональных данных, а также на обработку его персональных данных без использования средств автоматизации в соответствии с </w:t>
      </w:r>
      <w:hyperlink r:id="rId10">
        <w:r>
          <w:rPr>
            <w:color w:val="0000FF"/>
          </w:rPr>
          <w:t>пунктом 3 статьи 3</w:t>
        </w:r>
      </w:hyperlink>
      <w:r>
        <w:t xml:space="preserve"> Федерального закона "О персональных данных".</w:t>
      </w:r>
    </w:p>
    <w:p w:rsidR="00FB7E68" w:rsidRDefault="00FB7E68">
      <w:pPr>
        <w:pStyle w:val="ConsPlusNormal"/>
        <w:spacing w:before="280"/>
        <w:ind w:firstLine="540"/>
        <w:jc w:val="both"/>
      </w:pPr>
      <w:bookmarkStart w:id="4" w:name="P47"/>
      <w:bookmarkEnd w:id="4"/>
      <w:r>
        <w:t>8. Форма заявления, перечень мест проведения проверки и их адреса определяются уполномоченным органом и размещаются на его официальном сайте в информационно-телекоммуникационной сети "Интернет".</w:t>
      </w:r>
    </w:p>
    <w:p w:rsidR="00FB7E68" w:rsidRDefault="00FB7E68">
      <w:pPr>
        <w:pStyle w:val="ConsPlusNormal"/>
        <w:spacing w:before="280"/>
        <w:ind w:firstLine="540"/>
        <w:jc w:val="both"/>
      </w:pPr>
      <w:bookmarkStart w:id="5" w:name="P48"/>
      <w:bookmarkEnd w:id="5"/>
      <w:r>
        <w:t xml:space="preserve">9. Заявитель представляет заявление и подтверждение получения заявителем навыков, входящих в охотничий минимум, в соответствии с </w:t>
      </w:r>
      <w:hyperlink r:id="rId11">
        <w:r>
          <w:rPr>
            <w:color w:val="0000FF"/>
          </w:rPr>
          <w:t>частями 5</w:t>
        </w:r>
      </w:hyperlink>
      <w:r>
        <w:t xml:space="preserve"> - </w:t>
      </w:r>
      <w:hyperlink r:id="rId12">
        <w:r>
          <w:rPr>
            <w:color w:val="0000FF"/>
          </w:rPr>
          <w:t>7 статьи 21.1</w:t>
        </w:r>
      </w:hyperlink>
      <w:r>
        <w:t xml:space="preserve"> Федерального закона об охоте.</w:t>
      </w:r>
    </w:p>
    <w:p w:rsidR="00FB7E68" w:rsidRDefault="00FB7E68">
      <w:pPr>
        <w:pStyle w:val="ConsPlusNormal"/>
        <w:spacing w:before="280"/>
        <w:ind w:firstLine="540"/>
        <w:jc w:val="both"/>
      </w:pPr>
      <w:bookmarkStart w:id="6" w:name="P49"/>
      <w:bookmarkEnd w:id="6"/>
      <w:r>
        <w:t xml:space="preserve">10. </w:t>
      </w:r>
      <w:proofErr w:type="gramStart"/>
      <w:r>
        <w:t>Заявитель вправе представить заявление и подтверждение получения заявителем навыков, входящих в охотничий минимум, в форме письменного документа, оформленного на бумажном носителе, лично в уполномоченный орган или в многофункциональный центр предоставления государственных и муниципальных услуг в случае, если такая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или направить в уполномоченный орган почтовым</w:t>
      </w:r>
      <w:proofErr w:type="gramEnd"/>
      <w:r>
        <w:t xml:space="preserve"> отправлением либо в виде электронного документа, подписанного с использованием простой электронной подписи, посредством федеральной государственной информационной системы "Единый портал государственных и муниципальных услуг (функций)", региональных порталов государственных и муниципальных услуг или официального сайта уполномоченного органа в информационно-телекоммуникационной сети "Интернет".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11. Срок регистрации заявления не может превышать 1 рабочего дня со дня его поступления в уполномоченный орган.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lastRenderedPageBreak/>
        <w:t xml:space="preserve">12. </w:t>
      </w:r>
      <w:proofErr w:type="gramStart"/>
      <w:r>
        <w:t xml:space="preserve">Не позднее 3 рабочих дней со дня регистрации заявления уполномоченный орган направляет заявителю способом, указанным в заявлении, уведомление о допуске к проведению проверки с указанием места проведения проверки, предусмотренного таким заявлением, возможных дат проведения проверки (не менее 2 вариантов) и времени проведения проверки, за исключением случаев, предусмотренных </w:t>
      </w:r>
      <w:hyperlink w:anchor="P53">
        <w:r>
          <w:rPr>
            <w:color w:val="0000FF"/>
          </w:rPr>
          <w:t>пунктом 14</w:t>
        </w:r>
      </w:hyperlink>
      <w:r>
        <w:t xml:space="preserve"> настоящих Правил.</w:t>
      </w:r>
      <w:proofErr w:type="gramEnd"/>
    </w:p>
    <w:p w:rsidR="00FB7E68" w:rsidRDefault="00FB7E68">
      <w:pPr>
        <w:pStyle w:val="ConsPlusNormal"/>
        <w:spacing w:before="280"/>
        <w:ind w:firstLine="540"/>
        <w:jc w:val="both"/>
      </w:pPr>
      <w:r>
        <w:t>13. Предлагаемые заявителю возможные даты проведения проверки назначаются в течение 15 дней со дня направления уведомления о допуске к проведению проверки. По решению руководителя уполномоченного органа предлагаемые заявителю возможные даты проведения проверки могут быть установлены позже, но не позднее чем через 30 дней со дня направления такого уведомления.</w:t>
      </w:r>
    </w:p>
    <w:p w:rsidR="00FB7E68" w:rsidRDefault="00FB7E68">
      <w:pPr>
        <w:pStyle w:val="ConsPlusNormal"/>
        <w:spacing w:before="280"/>
        <w:ind w:firstLine="540"/>
        <w:jc w:val="both"/>
      </w:pPr>
      <w:bookmarkStart w:id="7" w:name="P53"/>
      <w:bookmarkEnd w:id="7"/>
      <w:r>
        <w:t>14. Уполномоченный орган направляет заявителю уведомление об отказе в допуске к проведению проверки способом, указанным в заявлении: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 xml:space="preserve">а) в случае нарушения заявителем требований, предусмотренных </w:t>
      </w:r>
      <w:hyperlink w:anchor="P38">
        <w:r>
          <w:rPr>
            <w:color w:val="0000FF"/>
          </w:rPr>
          <w:t>пунктами 6</w:t>
        </w:r>
      </w:hyperlink>
      <w:r>
        <w:t xml:space="preserve">, </w:t>
      </w:r>
      <w:hyperlink w:anchor="P46">
        <w:r>
          <w:rPr>
            <w:color w:val="0000FF"/>
          </w:rPr>
          <w:t>7</w:t>
        </w:r>
      </w:hyperlink>
      <w:r>
        <w:t xml:space="preserve">, </w:t>
      </w:r>
      <w:hyperlink w:anchor="P48">
        <w:r>
          <w:rPr>
            <w:color w:val="0000FF"/>
          </w:rPr>
          <w:t>9</w:t>
        </w:r>
      </w:hyperlink>
      <w:r>
        <w:t xml:space="preserve">, </w:t>
      </w:r>
      <w:hyperlink w:anchor="P49">
        <w:r>
          <w:rPr>
            <w:color w:val="0000FF"/>
          </w:rPr>
          <w:t>10</w:t>
        </w:r>
      </w:hyperlink>
      <w:r>
        <w:t xml:space="preserve"> и </w:t>
      </w:r>
      <w:hyperlink w:anchor="P77">
        <w:r>
          <w:rPr>
            <w:color w:val="0000FF"/>
          </w:rPr>
          <w:t>32</w:t>
        </w:r>
      </w:hyperlink>
      <w:r>
        <w:t xml:space="preserve"> настоящих Правил;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 xml:space="preserve">б) в случае несоответствия заявления форме, определенной уполномоченным органом в соответствии с </w:t>
      </w:r>
      <w:hyperlink w:anchor="P47">
        <w:r>
          <w:rPr>
            <w:color w:val="0000FF"/>
          </w:rPr>
          <w:t>пунктом 8</w:t>
        </w:r>
      </w:hyperlink>
      <w:r>
        <w:t xml:space="preserve"> настоящих Правил;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в) в случае наличия на дату рассмотрения заявления уведомления о допуске заявителя к проведению проверки, оформленного уполномоченным органом на основании ранее представленного заявителем заявления, в котором указаны возможные даты проведения проверки, которые к дате представления нового заявления не истекли.</w:t>
      </w:r>
    </w:p>
    <w:p w:rsidR="00FB7E68" w:rsidRDefault="00FB7E68">
      <w:pPr>
        <w:pStyle w:val="ConsPlusNormal"/>
        <w:spacing w:before="280"/>
        <w:ind w:firstLine="540"/>
        <w:jc w:val="both"/>
      </w:pPr>
      <w:bookmarkStart w:id="8" w:name="P57"/>
      <w:bookmarkEnd w:id="8"/>
      <w:r>
        <w:t xml:space="preserve">15. Не </w:t>
      </w:r>
      <w:proofErr w:type="gramStart"/>
      <w:r>
        <w:t>позднее</w:t>
      </w:r>
      <w:proofErr w:type="gramEnd"/>
      <w:r>
        <w:t xml:space="preserve"> чем за 5 рабочих дней до первой из возможных дат проведения проверки, указанных в уведомлении о допуске к проведению проверки, заявитель вправе проинформировать уполномоченный орган об отзыве заявления любым из способов, указанных в </w:t>
      </w:r>
      <w:hyperlink w:anchor="P49">
        <w:r>
          <w:rPr>
            <w:color w:val="0000FF"/>
          </w:rPr>
          <w:t>пункте 10</w:t>
        </w:r>
      </w:hyperlink>
      <w:r>
        <w:t xml:space="preserve"> настоящих Правил.</w:t>
      </w:r>
    </w:p>
    <w:p w:rsidR="00FB7E68" w:rsidRDefault="00FB7E68">
      <w:pPr>
        <w:pStyle w:val="ConsPlusNormal"/>
        <w:spacing w:before="280"/>
        <w:ind w:firstLine="540"/>
        <w:jc w:val="both"/>
      </w:pPr>
      <w:bookmarkStart w:id="9" w:name="P58"/>
      <w:bookmarkEnd w:id="9"/>
      <w:r>
        <w:t xml:space="preserve">16. </w:t>
      </w:r>
      <w:proofErr w:type="gramStart"/>
      <w:r>
        <w:t>Заявитель должен прибыть в место прохождения проверки в одну из возможных дат проведения проверки, указанных в уведомлении о допуске к проведению проверки, по своему выбору не менее чем за 15 минут до времени ее проведения, указанного в таком уведомлении, имея при себе паспорт гражданина Российской Федерации или иной документ, удостоверяющий личность, а также оригинал подтверждения получения заявителем навыков, входящих в</w:t>
      </w:r>
      <w:proofErr w:type="gramEnd"/>
      <w:r>
        <w:t xml:space="preserve"> охотничий минимум, </w:t>
      </w:r>
      <w:proofErr w:type="gramStart"/>
      <w:r>
        <w:t>представленного</w:t>
      </w:r>
      <w:proofErr w:type="gramEnd"/>
      <w:r>
        <w:t xml:space="preserve"> с заявлением в соответствии с </w:t>
      </w:r>
      <w:hyperlink w:anchor="P48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 xml:space="preserve">17. Заявитель, нарушивший требования </w:t>
      </w:r>
      <w:hyperlink w:anchor="P58">
        <w:r>
          <w:rPr>
            <w:color w:val="0000FF"/>
          </w:rPr>
          <w:t>пункта 16</w:t>
        </w:r>
      </w:hyperlink>
      <w:r>
        <w:t xml:space="preserve"> настоящих Правил, считается не явившимся для прохождения проверки.</w:t>
      </w:r>
    </w:p>
    <w:p w:rsidR="00FB7E68" w:rsidRDefault="00FB7E68">
      <w:pPr>
        <w:pStyle w:val="ConsPlusNormal"/>
        <w:spacing w:before="280"/>
        <w:ind w:firstLine="540"/>
        <w:jc w:val="both"/>
      </w:pPr>
      <w:bookmarkStart w:id="10" w:name="P60"/>
      <w:bookmarkEnd w:id="10"/>
      <w:r>
        <w:lastRenderedPageBreak/>
        <w:t>18. Тестирование проводится в электронной форме с использованием технических средств, содержащих специальное программное обеспечение для проведения проверки, либо в бумажной форме с использованием тестов, распечатанных на листах бумаги формата А</w:t>
      </w:r>
      <w:proofErr w:type="gramStart"/>
      <w:r>
        <w:t>4</w:t>
      </w:r>
      <w:proofErr w:type="gramEnd"/>
      <w:r>
        <w:t>. Форма проведения тестирования определяется уполномоченным органом самостоятельно.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19. Время на выполнение заявителем теста определяется уполномоченным органом в зависимости от количества вопросов в тесте и не должно быть менее 1 минуты на 1 вопрос.</w:t>
      </w:r>
    </w:p>
    <w:p w:rsidR="00FB7E68" w:rsidRDefault="00FB7E68">
      <w:pPr>
        <w:pStyle w:val="ConsPlusNormal"/>
        <w:spacing w:before="280"/>
        <w:ind w:firstLine="540"/>
        <w:jc w:val="both"/>
      </w:pPr>
      <w:bookmarkStart w:id="11" w:name="P62"/>
      <w:bookmarkEnd w:id="11"/>
      <w:r>
        <w:t>20. Заявитель проходит тестирование самостоятельно. В ходе тестирования не допускается использование заявителем специальной, справочной и иной литературы, письменных заметок, средств мобильной связи и иных сре</w:t>
      </w:r>
      <w:proofErr w:type="gramStart"/>
      <w:r>
        <w:t>дств хр</w:t>
      </w:r>
      <w:proofErr w:type="gramEnd"/>
      <w:r>
        <w:t xml:space="preserve">анения и передачи информации, за исключением технических средств, предусмотренных </w:t>
      </w:r>
      <w:hyperlink w:anchor="P60">
        <w:r>
          <w:rPr>
            <w:color w:val="0000FF"/>
          </w:rPr>
          <w:t>пунктом 18</w:t>
        </w:r>
      </w:hyperlink>
      <w:r>
        <w:t xml:space="preserve"> настоящих Правил, в случае проведения тестирования в электронной форме.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21. Тестирование в электронной форме проводится в присутствии должностного лица уполномоченного органа, обеспечивающего проведение проверки, путем предоставления заявителю доступа к техническому средству, позволяющему заполнить тест.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22. По истечении времени, установленного для прохождения тестирования, тест в электронной форме автоматически блокируется без возможности его редактирования.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23. В случае если при проведении тестирования в электронной форме произошел технический сбой в работе технического средства или возникли иные обстоятельства, препятствующие заявителю выполнить тест, заявителю предоставляется возможность в тот же день завершить прохождение тестирования в электронной форме после устранения указанных обстоятельств либо пройти тестирование в бумажной форме.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 xml:space="preserve">24. Тест на бумажном носителе заполняется заявителем в присутствии должностного лица уполномоченного органа, обеспечивающего проведение проверки, подписывается заявителем и подлежит возврату указанному должностному лицу до </w:t>
      </w:r>
      <w:proofErr w:type="gramStart"/>
      <w:r>
        <w:t>истечения</w:t>
      </w:r>
      <w:proofErr w:type="gramEnd"/>
      <w:r>
        <w:t xml:space="preserve"> установленного для прохождения тестирования времени.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25. Определение результатов проверки осуществляется должностным лицом уполномоченного органа, обеспечивающим проведение проверки, путем сопоставления ответов, содержащихся в выполненном заявителем тесте, и правильных ответов, содержащихся в вопросах, самостоятельно либо с использованием программного обеспечения для проведения проверки.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 xml:space="preserve">26. За каждый правильный ответ на вопрос заявитель получает 1 балл, за </w:t>
      </w:r>
      <w:r>
        <w:lastRenderedPageBreak/>
        <w:t>неправильный ответ или отсутствие ответа - 0 баллов.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27. Заявитель считается не прошедшим проверку в следующих случаях: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 xml:space="preserve">а) неявка заявителя для прохождения проверки ни в одну из определенных в уведомлении о допуске к проведению проверки возможных дат проведения проверки, за исключением случая, предусмотренного </w:t>
      </w:r>
      <w:hyperlink w:anchor="P57">
        <w:r>
          <w:rPr>
            <w:color w:val="0000FF"/>
          </w:rPr>
          <w:t>пунктом 15</w:t>
        </w:r>
      </w:hyperlink>
      <w:r>
        <w:t xml:space="preserve"> настоящих Правил;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 xml:space="preserve">б) нарушение заявителем требований </w:t>
      </w:r>
      <w:hyperlink w:anchor="P62">
        <w:r>
          <w:rPr>
            <w:color w:val="0000FF"/>
          </w:rPr>
          <w:t>пункта 20</w:t>
        </w:r>
      </w:hyperlink>
      <w:r>
        <w:t xml:space="preserve"> настоящих Правил;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в) получение заявителем за ответы на вопросы менее 75 процентов максимально возможного количества баллов.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28. Протокол проверки оформляется не позднее 3 рабочих дней со дня проведения проверки в отношении каждого заявителя, содержит сведения о результатах выполнения заявителем теста и подписывается должностным лицом уполномоченного органа, обеспечивающим проведение проверки.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 xml:space="preserve">29. В течение 1 рабочего дня со дня подписания протокола </w:t>
      </w:r>
      <w:proofErr w:type="gramStart"/>
      <w:r>
        <w:t>проверки</w:t>
      </w:r>
      <w:proofErr w:type="gramEnd"/>
      <w:r>
        <w:t xml:space="preserve"> оформленные протоколы проверки подлежат утверждению руководителем (лицом, исполняющим обязанности руководителя) уполномоченного органа или по его поручению заместителем руководителя уполномоченного органа.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30. Не позднее 1 рабочего дня со дня утверждения протокола проверки заявителю направляются уведомление о результатах проверки, а также копия указанного протокола способом, указанным в заявлении.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31. Заявитель вправе обжаловать результат проверки в установленном законодательством Российской Федерации порядке.</w:t>
      </w:r>
    </w:p>
    <w:p w:rsidR="00FB7E68" w:rsidRDefault="00FB7E68">
      <w:pPr>
        <w:pStyle w:val="ConsPlusNormal"/>
        <w:spacing w:before="280"/>
        <w:ind w:firstLine="540"/>
        <w:jc w:val="both"/>
      </w:pPr>
      <w:bookmarkStart w:id="12" w:name="P77"/>
      <w:bookmarkEnd w:id="12"/>
      <w:r>
        <w:t>32. Заявитель, не прошедший проверку, вправе повторно обратиться в уполномоченный орган для проведения проверки не ранее чем через 1 месяц после проведения проверки.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>33. Уполномоченный орган обеспечивает хранение оригиналов протоколов проверок в течение не менее 10 лет.</w:t>
      </w:r>
    </w:p>
    <w:p w:rsidR="00FB7E68" w:rsidRDefault="00FB7E68">
      <w:pPr>
        <w:pStyle w:val="ConsPlusNormal"/>
        <w:spacing w:before="280"/>
        <w:ind w:firstLine="540"/>
        <w:jc w:val="both"/>
      </w:pPr>
      <w:r>
        <w:t xml:space="preserve">34. Учет сведений о результатах проверок, их передача в иные государственные органы и органы местного самоуправления осуществляются в соответствии с требованиями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"О персональных данных".</w:t>
      </w:r>
    </w:p>
    <w:p w:rsidR="00FB7E68" w:rsidRDefault="00FB7E68">
      <w:pPr>
        <w:pStyle w:val="ConsPlusNormal"/>
        <w:jc w:val="both"/>
      </w:pPr>
    </w:p>
    <w:p w:rsidR="00FB7E68" w:rsidRDefault="00FB7E68">
      <w:pPr>
        <w:pStyle w:val="ConsPlusNormal"/>
        <w:jc w:val="both"/>
      </w:pPr>
    </w:p>
    <w:p w:rsidR="00FB7E68" w:rsidRDefault="00FB7E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2E0" w:rsidRDefault="007922E0">
      <w:bookmarkStart w:id="13" w:name="_GoBack"/>
      <w:bookmarkEnd w:id="13"/>
    </w:p>
    <w:sectPr w:rsidR="007922E0" w:rsidSect="0084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68"/>
    <w:rsid w:val="0040139A"/>
    <w:rsid w:val="007922E0"/>
    <w:rsid w:val="00F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E68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B7E68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B7E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E68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B7E68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B7E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78&amp;dst=395" TargetMode="External"/><Relationship Id="rId13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78&amp;dst=393" TargetMode="External"/><Relationship Id="rId12" Type="http://schemas.openxmlformats.org/officeDocument/2006/relationships/hyperlink" Target="https://login.consultant.ru/link/?req=doc&amp;base=LAW&amp;n=499778&amp;dst=4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78&amp;dst=429" TargetMode="External"/><Relationship Id="rId11" Type="http://schemas.openxmlformats.org/officeDocument/2006/relationships/hyperlink" Target="https://login.consultant.ru/link/?req=doc&amp;base=LAW&amp;n=499778&amp;dst=41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69&amp;dst=1002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48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Сельвесюк Ольга Сергеевна</dc:creator>
  <cp:lastModifiedBy>Сельвесюк Ольга Сергеевна</cp:lastModifiedBy>
  <cp:revision>1</cp:revision>
  <dcterms:created xsi:type="dcterms:W3CDTF">2025-09-25T04:36:00Z</dcterms:created>
  <dcterms:modified xsi:type="dcterms:W3CDTF">2025-09-25T04:37:00Z</dcterms:modified>
</cp:coreProperties>
</file>