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C" w:rsidRDefault="00946A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6ADC" w:rsidRDefault="00946ADC">
      <w:pPr>
        <w:pStyle w:val="ConsPlusNormal"/>
        <w:jc w:val="both"/>
        <w:outlineLvl w:val="0"/>
      </w:pPr>
    </w:p>
    <w:p w:rsidR="00946ADC" w:rsidRDefault="00946ADC">
      <w:pPr>
        <w:pStyle w:val="ConsPlusNormal"/>
        <w:outlineLvl w:val="0"/>
      </w:pPr>
      <w:r>
        <w:t>Зарегистрировано в Минюсте России 31 мая 2012 г. N 24403</w:t>
      </w:r>
    </w:p>
    <w:p w:rsidR="00946ADC" w:rsidRDefault="00946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ADC" w:rsidRDefault="00946ADC">
      <w:pPr>
        <w:pStyle w:val="ConsPlusNormal"/>
      </w:pPr>
    </w:p>
    <w:p w:rsidR="00946ADC" w:rsidRDefault="00946ADC">
      <w:pPr>
        <w:pStyle w:val="ConsPlusTitle"/>
        <w:jc w:val="center"/>
      </w:pPr>
      <w:r>
        <w:t>МИНИСТЕРСТВО ПРИРОДНЫХ РЕСУРСОВ И ЭКОЛОГИИ</w:t>
      </w:r>
    </w:p>
    <w:p w:rsidR="00946ADC" w:rsidRDefault="00946ADC">
      <w:pPr>
        <w:pStyle w:val="ConsPlusTitle"/>
        <w:jc w:val="center"/>
      </w:pPr>
      <w:r>
        <w:t>РОССИЙСКОЙ ФЕДЕРАЦИИ</w:t>
      </w:r>
    </w:p>
    <w:p w:rsidR="00946ADC" w:rsidRDefault="00946ADC">
      <w:pPr>
        <w:pStyle w:val="ConsPlusTitle"/>
        <w:jc w:val="center"/>
      </w:pPr>
    </w:p>
    <w:p w:rsidR="00946ADC" w:rsidRDefault="00946ADC">
      <w:pPr>
        <w:pStyle w:val="ConsPlusTitle"/>
        <w:jc w:val="center"/>
      </w:pPr>
      <w:r>
        <w:t>ПРИКАЗ</w:t>
      </w:r>
    </w:p>
    <w:p w:rsidR="00946ADC" w:rsidRDefault="00946ADC">
      <w:pPr>
        <w:pStyle w:val="ConsPlusTitle"/>
        <w:jc w:val="center"/>
      </w:pPr>
      <w:r>
        <w:t>от 11 января 2012 г. N 1</w:t>
      </w:r>
    </w:p>
    <w:p w:rsidR="00946ADC" w:rsidRDefault="00946ADC">
      <w:pPr>
        <w:pStyle w:val="ConsPlusTitle"/>
        <w:jc w:val="center"/>
      </w:pPr>
    </w:p>
    <w:p w:rsidR="00946ADC" w:rsidRDefault="00946ADC">
      <w:pPr>
        <w:pStyle w:val="ConsPlusTitle"/>
        <w:jc w:val="center"/>
      </w:pPr>
      <w:r>
        <w:t>ОБ УТВЕРЖДЕНИИ МЕТОДИЧЕСКИХ УКАЗАНИЙ</w:t>
      </w:r>
    </w:p>
    <w:p w:rsidR="00946ADC" w:rsidRDefault="00946ADC">
      <w:pPr>
        <w:pStyle w:val="ConsPlusTitle"/>
        <w:jc w:val="center"/>
      </w:pPr>
      <w:r>
        <w:t>ПО ОСУЩЕСТВЛЕНИЮ ОРГАНАМИ ИСПОЛНИТЕЛЬНОЙ ВЛАСТИ СУБЪЕКТОВ</w:t>
      </w:r>
    </w:p>
    <w:p w:rsidR="00946ADC" w:rsidRDefault="00946ADC">
      <w:pPr>
        <w:pStyle w:val="ConsPlusTitle"/>
        <w:jc w:val="center"/>
      </w:pPr>
      <w:r>
        <w:t>РОССИЙСКОЙ ФЕДЕРАЦИИ ПЕРЕДАННОГО ПОЛНОМОЧИЯ РОССИЙСКОЙ</w:t>
      </w:r>
    </w:p>
    <w:p w:rsidR="00946ADC" w:rsidRDefault="00946ADC">
      <w:pPr>
        <w:pStyle w:val="ConsPlusTitle"/>
        <w:jc w:val="center"/>
      </w:pPr>
      <w:r>
        <w:t>ФЕДЕРАЦИИ ПО ОСУЩЕСТВЛЕНИЮ ГОСУДАРСТВЕННОГО МОНИТОРИНГА</w:t>
      </w:r>
    </w:p>
    <w:p w:rsidR="00946ADC" w:rsidRDefault="00946ADC">
      <w:pPr>
        <w:pStyle w:val="ConsPlusTitle"/>
        <w:jc w:val="center"/>
      </w:pPr>
      <w:r>
        <w:t>ОХОТНИЧЬИХ РЕСУРСОВ И СРЕДЫ ИХ ОБИТАНИЯ МЕТОДОМ</w:t>
      </w:r>
    </w:p>
    <w:p w:rsidR="00946ADC" w:rsidRDefault="00946ADC">
      <w:pPr>
        <w:pStyle w:val="ConsPlusTitle"/>
        <w:jc w:val="center"/>
      </w:pPr>
      <w:r>
        <w:t>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5149), приказываю: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</w:pPr>
      <w:r>
        <w:t>Врио Министра</w:t>
      </w:r>
    </w:p>
    <w:p w:rsidR="00946ADC" w:rsidRDefault="00946ADC">
      <w:pPr>
        <w:pStyle w:val="ConsPlusNormal"/>
        <w:jc w:val="right"/>
      </w:pPr>
      <w:r>
        <w:t>Н.В.ПОПОВ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  <w:outlineLvl w:val="0"/>
      </w:pPr>
      <w:r>
        <w:t>Приложение</w:t>
      </w:r>
    </w:p>
    <w:p w:rsidR="00946ADC" w:rsidRDefault="00946ADC">
      <w:pPr>
        <w:pStyle w:val="ConsPlusNormal"/>
        <w:jc w:val="right"/>
      </w:pPr>
      <w:r>
        <w:t>к приказу Министерства</w:t>
      </w:r>
    </w:p>
    <w:p w:rsidR="00946ADC" w:rsidRDefault="00946ADC">
      <w:pPr>
        <w:pStyle w:val="ConsPlusNormal"/>
        <w:jc w:val="right"/>
      </w:pPr>
      <w:r>
        <w:t>природных ресурсов и экологии</w:t>
      </w:r>
    </w:p>
    <w:p w:rsidR="00946ADC" w:rsidRDefault="00946ADC">
      <w:pPr>
        <w:pStyle w:val="ConsPlusNormal"/>
        <w:jc w:val="right"/>
      </w:pPr>
      <w:r>
        <w:t>Российской Федерации</w:t>
      </w:r>
    </w:p>
    <w:p w:rsidR="00946ADC" w:rsidRDefault="00946ADC">
      <w:pPr>
        <w:pStyle w:val="ConsPlusNormal"/>
        <w:jc w:val="right"/>
      </w:pPr>
      <w:r>
        <w:t>от 11 января 2012 г. N 1</w:t>
      </w:r>
    </w:p>
    <w:p w:rsidR="00946ADC" w:rsidRDefault="00946ADC">
      <w:pPr>
        <w:pStyle w:val="ConsPlusNormal"/>
        <w:jc w:val="right"/>
      </w:pPr>
    </w:p>
    <w:p w:rsidR="00946ADC" w:rsidRDefault="00946ADC">
      <w:pPr>
        <w:pStyle w:val="ConsPlusTitle"/>
        <w:jc w:val="center"/>
      </w:pPr>
      <w:bookmarkStart w:id="0" w:name="P33"/>
      <w:bookmarkEnd w:id="0"/>
      <w:r>
        <w:t>МЕТОДИЧЕСКИЕ УКАЗАНИЯ</w:t>
      </w:r>
    </w:p>
    <w:p w:rsidR="00946ADC" w:rsidRDefault="00946ADC">
      <w:pPr>
        <w:pStyle w:val="ConsPlusTitle"/>
        <w:jc w:val="center"/>
      </w:pPr>
      <w:r>
        <w:t>ПО ОСУЩЕСТВЛЕНИЮ ОРГАНАМИ ИСПОЛНИТЕЛЬНОЙ ВЛАСТИ СУБЪЕКТОВ</w:t>
      </w:r>
    </w:p>
    <w:p w:rsidR="00946ADC" w:rsidRDefault="00946ADC">
      <w:pPr>
        <w:pStyle w:val="ConsPlusTitle"/>
        <w:jc w:val="center"/>
      </w:pPr>
      <w:r>
        <w:t>РОССИЙСКОЙ ФЕДЕРАЦИИ ПЕРЕДАННОГО ПОЛНОМОЧИЯ РОССИЙСКОЙ</w:t>
      </w:r>
    </w:p>
    <w:p w:rsidR="00946ADC" w:rsidRDefault="00946ADC">
      <w:pPr>
        <w:pStyle w:val="ConsPlusTitle"/>
        <w:jc w:val="center"/>
      </w:pPr>
      <w:r>
        <w:t>ФЕДЕРАЦИИ ПО ОСУЩЕСТВЛЕНИЮ ГОСУДАРСТВЕННОГО МОНИТОРИНГА</w:t>
      </w:r>
    </w:p>
    <w:p w:rsidR="00946ADC" w:rsidRDefault="00946ADC">
      <w:pPr>
        <w:pStyle w:val="ConsPlusTitle"/>
        <w:jc w:val="center"/>
      </w:pPr>
      <w:r>
        <w:t>ОХОТНИЧЬИХ РЕСУРСОВ И СРЕДЫ ИХ ОБИТАНИЯ МЕТОДОМ</w:t>
      </w:r>
    </w:p>
    <w:p w:rsidR="00946ADC" w:rsidRDefault="00946ADC">
      <w:pPr>
        <w:pStyle w:val="ConsPlusTitle"/>
        <w:jc w:val="center"/>
      </w:pPr>
      <w:r>
        <w:t>ЗИМНЕГО МАРШРУТНОГО УЧЕТА</w:t>
      </w:r>
    </w:p>
    <w:p w:rsidR="00946ADC" w:rsidRDefault="00946ADC">
      <w:pPr>
        <w:pStyle w:val="ConsPlusNormal"/>
        <w:jc w:val="center"/>
      </w:pPr>
    </w:p>
    <w:p w:rsidR="00946ADC" w:rsidRDefault="00946ADC">
      <w:pPr>
        <w:pStyle w:val="ConsPlusNormal"/>
        <w:jc w:val="center"/>
        <w:outlineLvl w:val="1"/>
      </w:pPr>
      <w:r>
        <w:t>I. Общие положения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 xml:space="preserve">1. Настоящие Методические указания по осуществлению органами исполнительной власти </w:t>
      </w:r>
      <w:r>
        <w:lastRenderedPageBreak/>
        <w:t xml:space="preserve">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(далее - Методические указания) предназначены для использования уполномоченными органами исполнительной власти субъектов Российской Федерации при реализации ими переданного Российской Федерацией отдельного полномочия по осуществлению государственного мониторинга охотничьих ресурсов и среды их обитания на территории субъекта Российской Федерации, за исключением охотничьих ресурсов, находящихся на особо охраняемых территориях федерального значения, с целью получения сведений о численности копытных, пушных животных и птиц, отнесенных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6732) к охотничьим ресурсам, путем подсчета следов копытных и пушных животных на снегу и визуальной регистрации птиц на заранее определенном маршруте.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2. Настоящие Методические указания используются при определении численности лося, косуль, кабана, благородного оленя, пятнистого оленя, дикого северного оленя, кабарги, рыси, волка, лисицы, корсака, соболя, куниц, хорей, росомахи, горностая, колонка, белок, зайца-беляка, зайца-русака (далее - звери), рябчика, тетерева, глухарей, белой и серой куропаток, фазана (далее - птицы).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3. Данные учета численности зверей и птиц методом зимнего маршрутного учета используются при определении квот добычи соответствующих видов охотничьих ресурсов, норм допустимой добычи охотничьих ресурсов и норм пропускной способности охотничьих угодий, принятии решения органами государственной власти о регулировании численности охотничьих ресурсов, осуществлении анализа состояния популяций охотничьих ресурсов.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4. Настоящие Методические указания применяются на территориях с устойчивым снежным покровом (снежный покров сохраняется более одного месяца), за исключением тундровой зоны и высокогорий.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5. На территориях с неустойчивым снежным покровом (снежный покров сохраняется менее одного месяца) настоящие Методические указания применяются в случаях, если появляется устойчивый снежный покров.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6. Полевые работы по подсчету на учетном маршруте следов зверей на снегу и визуальная регистрация птиц (далее - учет) на территориях с устойчивым снежным покровом проводятся в период с 1 января по 28 (29) февраля (далее - сезон проведения учета).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7. Период проведения учета на территориях с неустойчивым снежным покровом определяется наличием снежного покрова.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1"/>
      </w:pPr>
      <w:r>
        <w:t>II. Подготовка к проведению работ</w:t>
      </w:r>
    </w:p>
    <w:p w:rsidR="00946ADC" w:rsidRDefault="00946ADC">
      <w:pPr>
        <w:pStyle w:val="ConsPlusNormal"/>
        <w:jc w:val="center"/>
      </w:pPr>
      <w:r>
        <w:t>по определению численности охотничьих ресурсов методом</w:t>
      </w:r>
    </w:p>
    <w:p w:rsidR="00946ADC" w:rsidRDefault="00946ADC">
      <w:pPr>
        <w:pStyle w:val="ConsPlusNormal"/>
        <w:jc w:val="center"/>
      </w:pPr>
      <w:r>
        <w:t>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8. До начала проведения работ по определению численности охотничьих ресурсов методом зимнего маршрутного учета: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8.1. осуществляется подготовка схемы территории, пригодной для обитания зверей и птиц, на которую необходимо получить сведения о численности и (или) плотности населения зверей и птиц (далее - исследуемая территория) с нанесением на нее протяженности и количества маршрутов, на которых планируется осуществлять учет зверей и птиц (далее - учетный маршрут);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lastRenderedPageBreak/>
        <w:t xml:space="preserve">8.2. составляется ведомость учетных маршрутов и экспликация площадей категорий среды обитания зверей и птиц (категории среды обитания, предусмотренные </w:t>
      </w:r>
      <w:hyperlink r:id="rId8" w:history="1">
        <w:r>
          <w:rPr>
            <w:color w:val="0000FF"/>
          </w:rPr>
          <w:t>пунктом 7</w:t>
        </w:r>
      </w:hyperlink>
      <w:r>
        <w:t xml:space="preserve">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 "Об утверждении Порядка осуществления государственного мониторинга охотничьих ресурсов и среды их обитания и применения его данных" (зарегистрирован Министерством юстиции Российской Федерации 8 октября 2010 г., регистрационный N 18671, с изменениями, внесенными приказом Министерства природных ресурсов и экологии Российской Федерации от 10 ноября 2011 г. N 884 "О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344" (зарегистрирован Министерством юстиции Российской Федерации 28 ноября 2011 г., регистрационный N 22415), распределяются в три группы категории среды обитания: "лес", "поле", "болото". В группу категорий "лес" входят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В группу категорий "поля" входят категории: 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комплексы). В группу категорий "болота" входят болота.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 Ведомость учетных маршрутов содержит следующие сведения: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9.1. Наименование субъекта Российской Федерации, муниципального образования субъекта Российской Федерации, охотничьего угодья (иной территории) на территории которых будет определяться численность охотничьих ресурсов методом зимнего маршрутного учета;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9.2. Номер учетного маршрута;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9.3.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9.4. Географические координаты начала учетного маршрута из спутникового навигатора (широта и долгота в градусах, минутах и секундах);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9.5. Географические координаты окончания учетного маршрута из спутникового навигатора (широта и долгота в градусах, минутах и секундах);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9.6. Краткое описание учетного маршрута;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9.7. Итоговые показатели по общей протяженности учетных маршрутов и протяженности учетных маршрутов по каждой группе категорий среды обитания ("лес", "поле", "болото") в километрах;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9.8. Должность, фамилия и инициалы лица, ответственного за заполнение ведомости учетных маршрутов;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9.9. Дата заполнения ведомости учетных маршрутов.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10. Учетные маршруты должны располагаться на схеме исследуемой территории равномерно.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11. Учетные маршруты могут быть однонаправленными или замкнутыми.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Повороты учетных маршрутов должны планироваться под углом не менее 90 градусов.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2" w:name="P70"/>
      <w:bookmarkEnd w:id="2"/>
      <w:r>
        <w:lastRenderedPageBreak/>
        <w:t>12. Параллельные отрезки учетных маршрутов на схеме исследуемой территории следует располагать на расстоянии не менее 1 км друг от друга.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13. Протяженность и количество учетных маршрутов на исследуемой территории определяется с учетом необходимости получения данных о численности зверей и птиц со статистической ошибкой не более 15%, рассчитанной в соответствии с </w:t>
      </w:r>
      <w:hyperlink w:anchor="P207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228" w:history="1">
        <w:r>
          <w:rPr>
            <w:color w:val="0000FF"/>
          </w:rPr>
          <w:t>52</w:t>
        </w:r>
      </w:hyperlink>
      <w:r>
        <w:t xml:space="preserve"> настоящих Методических указаний.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14. Протяженность одного учетного маршрута должна составлять не менее 5 и не более 15 км.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15. На исследуемой территории площадью до 200 тыс. га определяется не менее 35 учетных маршрутов, общей протяженностью не менее 350 км.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16. На исследуемой территории площадью свыше 200 тыс. га определяется не менее 35 учетных маршрутов, общая протяженность которых определяется по следующей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25" style="width:126.75pt;height:19.5pt" coordsize="" o:spt="100" adj="0,,0" path="" filled="f" stroked="f">
            <v:stroke joinstyle="miter"/>
            <v:imagedata r:id="rId9" o:title="base_1_130789_32768"/>
            <v:formulas/>
            <v:path o:connecttype="segments"/>
          </v:shape>
        </w:pict>
      </w:r>
      <w:r>
        <w:t>, где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D - протяженность учетных маршрутов, км;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S - общая площадь исследуемой территории, тыс. га;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26" style="width:12pt;height:19.5pt" coordsize="" o:spt="100" adj="0,,0" path="" filled="f" stroked="f">
            <v:stroke joinstyle="miter"/>
            <v:imagedata r:id="rId10" o:title="base_1_130789_32769"/>
            <v:formulas/>
            <v:path o:connecttype="segments"/>
          </v:shape>
        </w:pict>
      </w:r>
      <w:r>
        <w:t xml:space="preserve"> - региональный коэффициент.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Региональный коэффициент для исследуемой территории, расположенной на территории субъектов Российской Федерации, входящих в состав Центрального, Северо-Западного (за исключением Республики Карелия, Республики Коми, Архангельской области, Мурманской области), Приволжского, Южного, Северо-Кавказского федеральных округов, а также Курганской области, Челябинской области, составляет 1.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Региональный коэффициент для исследуемой территории, расположенной на территории субъектов Российской Федерации, входящих в состав Уральского (за исключением Курганской области, Челябинской области), Сибирского, Дальневосточного федеральных округов, а также Республики Карелия, Республики Коми, Архангельской области, Мурманской области, составляет 0,1.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17. В случае если площадь исследуемой территории не позволяет определить 35 и более учетных маршрутов, количество учетных маршрутов определяется исходя из возможности их размещения на схеме исследуемой территории в соответствии с </w:t>
      </w:r>
      <w:hyperlink w:anchor="P67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70" w:history="1">
        <w:r>
          <w:rPr>
            <w:color w:val="0000FF"/>
          </w:rPr>
          <w:t>12</w:t>
        </w:r>
      </w:hyperlink>
      <w:r>
        <w:t xml:space="preserve"> и </w:t>
      </w:r>
      <w:hyperlink w:anchor="P84" w:history="1">
        <w:r>
          <w:rPr>
            <w:color w:val="0000FF"/>
          </w:rPr>
          <w:t>18</w:t>
        </w:r>
      </w:hyperlink>
      <w:r>
        <w:t xml:space="preserve"> - </w:t>
      </w:r>
      <w:hyperlink w:anchor="P86" w:history="1">
        <w:r>
          <w:rPr>
            <w:color w:val="0000FF"/>
          </w:rPr>
          <w:t>20</w:t>
        </w:r>
      </w:hyperlink>
      <w:r>
        <w:t xml:space="preserve"> настоящих Методических указаний. При этом учет проводится по одним и тем же учетным маршрутам необходимое количество раз в течение всего сезона проведения учета до заполнения в соответствии с требованиями настоящих Методических указаний ведомостей зимнего маршрутного учета в количестве не менее 35 штук.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18. Суммарная протяженность учетных маршрутов по группам категорий среды обитания должна быть пропорциональна имеющимся на исследуемой территории площадям групп категорий среды обитания ("лес", "поле", "болото").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19. Учетные маршруты не следует располагать ближе 300 метров от подкормочных площадок, солонцов, жилых помещений, линейных объектов (автомобильных дорог, рек и ручьев).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20. Пересечение учетными маршрутами линейных объектов, указанных в </w:t>
      </w:r>
      <w:hyperlink w:anchor="P85" w:history="1">
        <w:r>
          <w:rPr>
            <w:color w:val="0000FF"/>
          </w:rPr>
          <w:t>пункте 19</w:t>
        </w:r>
      </w:hyperlink>
      <w:r>
        <w:t xml:space="preserve"> настоящих Методических указаний, должно проходить под углом 90 градусов.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1"/>
      </w:pPr>
      <w:r>
        <w:t>III. Проведение работ по определению численности охотничьих</w:t>
      </w:r>
    </w:p>
    <w:p w:rsidR="00946ADC" w:rsidRDefault="00946ADC">
      <w:pPr>
        <w:pStyle w:val="ConsPlusNormal"/>
        <w:jc w:val="center"/>
      </w:pPr>
      <w:r>
        <w:t>ресурсов методом 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21. Учет проводится по заранее определенному учетному маршруту с одновременной записью параметров прохождения учетного маршрута на приемник глобальных спутниковых навигационных систем (далее - спутниковый навигатор).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Параметрами прохождения учетного маршрута могут быть путевые точки начала учетного маршрута, его поворотов и окончания или полный электронный трек учетного маршрута, рассчитанные спутниковым навигатором во время осуществления учета.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22. При прохождении учетного маршрута учитываются следы зверей, оставленные ими в течение последних 20 - 28 часов, и увиденные птицы.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23. Учет проводится в один или два дня.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24. В первый день учета на учетном маршруте осуществляется затирка следов зверей, позволяющая определить на второй день осуществления учета следы зверей, оставленные ими в течение 20 - 28 часов с момента окончания затирки следов зверей.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25. В первый день учета заносятся в ведомость зимнего маршрутного учета (</w:t>
      </w:r>
      <w:hyperlink w:anchor="P339" w:history="1">
        <w:r>
          <w:rPr>
            <w:color w:val="0000FF"/>
          </w:rPr>
          <w:t>Приложение 1</w:t>
        </w:r>
      </w:hyperlink>
      <w:r>
        <w:t xml:space="preserve"> к настоящим Методическим указаниям) любые пересекающие учетный маршрут следы амурского тигра, дальневосточного леопарда.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26. Затирка следов зверей может не проводиться, если за день до учета выпал снег глубиной не более 3 см и визуально можно определить, что след оставлен зверем после выпадения снега. Между выпадением снега и началом работ по определению численности охотничьих ресурсов методом зимнего маршрутного учета должно пройти 20 - 28 часов.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27. Во второй день учета на учетном маршруте в ведомости зимнего маршрутного учета отмечается количество следов зверей, пересекающих учетный маршрут, и видовая принадлежность таких следов, а также на схему учетного маршрута наносятся условные обозначения пересечения следов зверей в местах их пересечения с учетным маршрутом по группам категорий среды обитания ("лес", "поле", "болото").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28. Учет не проводится в метель, снегопад, а также если метель, снегопад были после дня окончания затирки следов зверей.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29. Учет не проводится, если во время его проведения пошел снег или началась метель и стало невозможно определить, что следы зверей оставлены в период 20 - 28 часов с момента дня окончания затирки следов зверей.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1"/>
      </w:pPr>
      <w:r>
        <w:t>IV. Порядок оформления материалов работ</w:t>
      </w:r>
    </w:p>
    <w:p w:rsidR="00946ADC" w:rsidRDefault="00946ADC">
      <w:pPr>
        <w:pStyle w:val="ConsPlusNormal"/>
        <w:jc w:val="center"/>
      </w:pPr>
      <w:r>
        <w:t>по определению численности охотничьих ресурсов методом</w:t>
      </w:r>
    </w:p>
    <w:p w:rsidR="00946ADC" w:rsidRDefault="00946ADC">
      <w:pPr>
        <w:pStyle w:val="ConsPlusNormal"/>
        <w:jc w:val="center"/>
      </w:pPr>
      <w:r>
        <w:t>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30. После прохождения каждого учетного маршрута заполняется ведомость зимнего маршрутного учета (</w:t>
      </w:r>
      <w:hyperlink w:anchor="P339" w:history="1">
        <w:r>
          <w:rPr>
            <w:color w:val="0000FF"/>
          </w:rPr>
          <w:t>Приложение 1</w:t>
        </w:r>
      </w:hyperlink>
      <w:r>
        <w:t xml:space="preserve"> к настоящим Методическим указаниям) и на схему учетного маршрута заносятся параметры учетного маршрута, рассчитанные спутниковым навигатором, во время осуществления учета.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31. Осуществляется распечатка схемы учетного маршрута из спутникового навигатора.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32. Проводится оценка качества ведомостей зимнего маршрутного учета, их обработка и расчет численности зверей и птиц.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lastRenderedPageBreak/>
        <w:t>33. Результаты оценки качества ведомостей зимнего маршрутного учета, в виде принятых к обработке ведомостей зимнего маршрутного учета, заносятся в ведомость расчета численности копытных животных или ведомость расчета численности пушных животных или в ведомость расчета численности птиц.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Для расчета численности данного вида зверей используются пересчетные коэффициенты (</w:t>
      </w:r>
      <w:hyperlink w:anchor="P405" w:history="1">
        <w:r>
          <w:rPr>
            <w:color w:val="0000FF"/>
          </w:rPr>
          <w:t>Приложения 2</w:t>
        </w:r>
      </w:hyperlink>
      <w:r>
        <w:t xml:space="preserve"> - </w:t>
      </w:r>
      <w:hyperlink w:anchor="P680" w:history="1">
        <w:r>
          <w:rPr>
            <w:color w:val="0000FF"/>
          </w:rPr>
          <w:t>5</w:t>
        </w:r>
      </w:hyperlink>
      <w:r>
        <w:t xml:space="preserve"> к настоящим Методическим указаниям).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34. Ведомость расчета численности копытных животных содержит следующие сведения: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34.1. Вид копытного животного, в отношении которого рассчитывается численность;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34.2. Наименование субъекта Российской Федерации, муниципального образования субъекта Российской Федерации, охотничьего угодья (иной территории), на территории которых определяется численность вида копытного животного методом зимнего маршрутного учета;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34.3. Пересчетный коэффициент для данного вида копытного животного;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34.4. Общее количество ведомостей зимнего маршрутного учета, количество ведомостей зимнего маршрутного учета - принятых к обработке, количество неучтенных ведомостей зимнего маршрутного учета;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34.5.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34.6. Количество пересечений следов данного вида копытных животных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34.7. Количество пересечений следов данного вида копытных животных на 10 километров учетного маршрута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34.8. Плотность населения данного вида копытных животных по каждой группе категорий среды обитания ("лес", "поле", "болото") (особей на 1 000 га);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34.9. Площадь групп каждой категории среды обитания (тысяч га);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34.10. Численность данного вида копытных животных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34.11. Общая статистическая ошибка показателя учета и статистическая ошибка показателя учета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34.12. Итоговые показатели сведений, указанных в </w:t>
      </w:r>
      <w:hyperlink w:anchor="P116" w:history="1">
        <w:r>
          <w:rPr>
            <w:color w:val="0000FF"/>
          </w:rPr>
          <w:t>пунктах 34.5</w:t>
        </w:r>
      </w:hyperlink>
      <w:r>
        <w:t xml:space="preserve"> - </w:t>
      </w:r>
      <w:hyperlink w:anchor="P122" w:history="1">
        <w:r>
          <w:rPr>
            <w:color w:val="0000FF"/>
          </w:rPr>
          <w:t>34.11</w:t>
        </w:r>
      </w:hyperlink>
      <w:r>
        <w:t xml:space="preserve"> настоящих Методических указаний;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34.13. Должность, фамилия и инициалы лица, ответственного за заполнение ведомости;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34.14. Дата заполнения ведомости.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35. Положения </w:t>
      </w:r>
      <w:hyperlink w:anchor="P111" w:history="1">
        <w:r>
          <w:rPr>
            <w:color w:val="0000FF"/>
          </w:rPr>
          <w:t>пункта 34</w:t>
        </w:r>
      </w:hyperlink>
      <w:r>
        <w:t xml:space="preserve"> настоящих Методических рекомендаций применяются в отношении ведомости расчета численности пушных животных.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 Ведомость расчета численности птиц содержит следующие сведения: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36.1. Вид птицы, в отношении которой рассчитывается численность;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36.2. Наименование субъекта Российской Федерации, муниципального образования </w:t>
      </w:r>
      <w:r>
        <w:lastRenderedPageBreak/>
        <w:t>субъекта Российской Федерации, охотничьего угодья (иной территории), на территории которых определяется численность вида птиц методом зимнего маршрутного учета;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36.3. Пересчетный коэффициент для данного вида птиц;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36.4. Общее количество ведомостей расчета численности данного вида птиц, количество ведомостей - принятых к обработке, количество неучтенных ведомостей;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36.5.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36.6. Количество встреченных на учетном маршруте птиц данного вида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36.7. Количество птиц данного вида на 10 километров учетного маршрута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36.8. Плотность населения данного вида птиц по каждой группе категорий среды обитания ("лес", "поле", "болото") (особей на 1 000 га);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36.9. Площадь групп каждой категории среды обитания (тысяч га);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36.10. Численность данного вида птиц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36.11. Общая статистическая ошибка показателя учета и статистическая ошибка показателя учета по каждой группе категорий среды обитания ("лес", "поле", "болото");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36.12. Итоговые показатели сведений, указанных в </w:t>
      </w:r>
      <w:hyperlink w:anchor="P132" w:history="1">
        <w:r>
          <w:rPr>
            <w:color w:val="0000FF"/>
          </w:rPr>
          <w:t>пунктах 36.5</w:t>
        </w:r>
      </w:hyperlink>
      <w:r>
        <w:t xml:space="preserve"> - </w:t>
      </w:r>
      <w:hyperlink w:anchor="P138" w:history="1">
        <w:r>
          <w:rPr>
            <w:color w:val="0000FF"/>
          </w:rPr>
          <w:t>36.11</w:t>
        </w:r>
      </w:hyperlink>
      <w:r>
        <w:t xml:space="preserve"> настоящих Методических указаний;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36.13. Должность, фамилия и инициалы лица, ответственного за заполнение ведомости;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36.14. Дата заполнения ведомости.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1"/>
      </w:pPr>
      <w:r>
        <w:t>V. Оценка качества и условия исключения ведомостей зимнего</w:t>
      </w:r>
    </w:p>
    <w:p w:rsidR="00946ADC" w:rsidRDefault="00946ADC">
      <w:pPr>
        <w:pStyle w:val="ConsPlusNormal"/>
        <w:jc w:val="center"/>
      </w:pPr>
      <w:r>
        <w:t>маршрутного учета из обработки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37. Не учитываются при расчете численности зверей и птиц ведомости зимнего маршрутного учета, заполненные с нарушениями требований настоящих Методических указаний, а также ведомости зимнего маршрутного учета, в которых имеются исправления, к которым не прилагается схема учетного маршрута, с нанесением записи параметров прохождения учетного маршрута, полученных во время осуществления учета с использованием спутникового навигатора.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1"/>
      </w:pPr>
      <w:r>
        <w:t>VI. Расчет численности вида охотничьих ресурсов</w:t>
      </w:r>
    </w:p>
    <w:p w:rsidR="00946ADC" w:rsidRDefault="00946ADC">
      <w:pPr>
        <w:pStyle w:val="ConsPlusNormal"/>
        <w:jc w:val="center"/>
      </w:pPr>
      <w:r>
        <w:t>и статистической ошибки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38. Численность зверей данного вида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27" style="width:80.25pt;height:19.5pt" coordsize="" o:spt="100" adj="0,,0" path="" filled="f" stroked="f">
            <v:stroke joinstyle="miter"/>
            <v:imagedata r:id="rId11" o:title="base_1_130789_32770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28" style="width:21pt;height:19.5pt" coordsize="" o:spt="100" adj="0,,0" path="" filled="f" stroked="f">
            <v:stroke joinstyle="miter"/>
            <v:imagedata r:id="rId12" o:title="base_1_130789_32771"/>
            <v:formulas/>
            <v:path o:connecttype="segments"/>
          </v:shape>
        </w:pict>
      </w:r>
      <w:r>
        <w:t xml:space="preserve"> - плотность населения зверей данного вида в данной группе категорий среды обитания, особей/1000 га;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lastRenderedPageBreak/>
        <w:pict>
          <v:shape id="_x0000_i1029" style="width:19.5pt;height:19.5pt" coordsize="" o:spt="100" adj="0,,0" path="" filled="f" stroked="f">
            <v:stroke joinstyle="miter"/>
            <v:imagedata r:id="rId13" o:title="base_1_130789_32772"/>
            <v:formulas/>
            <v:path o:connecttype="segments"/>
          </v:shape>
        </w:pict>
      </w:r>
      <w:r>
        <w:t xml:space="preserve"> - площадь данной группы категорий среды обитания, тыс. га.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39. Численность зверей данного вида на исследуемой территории рассчитывается как сумма численности копытных и пушных животных данного вида во всех группах категорий среды обитания, представленных на исследуемой территории.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40. Плотность населения зверей данного вида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30" style="width:1in;height:19.5pt" coordsize="" o:spt="100" adj="0,,0" path="" filled="f" stroked="f">
            <v:stroke joinstyle="miter"/>
            <v:imagedata r:id="rId14" o:title="base_1_130789_32773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31" style="width:19.5pt;height:19.5pt" coordsize="" o:spt="100" adj="0,,0" path="" filled="f" stroked="f">
            <v:stroke joinstyle="miter"/>
            <v:imagedata r:id="rId15" o:title="base_1_130789_32774"/>
            <v:formulas/>
            <v:path o:connecttype="segments"/>
          </v:shape>
        </w:pict>
      </w:r>
      <w:r>
        <w:t xml:space="preserve"> - показатель учета зверей данного вида в данной группе категории среды обитания;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К - пересчетный коэффициент по данному виду зверей.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Пересчетные коэффициенты для копытных животных данного вида приведены в </w:t>
      </w:r>
      <w:hyperlink w:anchor="P405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указаниям, для пушных животных данного вида (за исключением белки и волка) - в </w:t>
      </w:r>
      <w:hyperlink w:anchor="P597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указаниям, для белки - в </w:t>
      </w:r>
      <w:hyperlink w:anchor="P641" w:history="1">
        <w:r>
          <w:rPr>
            <w:color w:val="0000FF"/>
          </w:rPr>
          <w:t>приложении 4</w:t>
        </w:r>
      </w:hyperlink>
      <w:r>
        <w:t xml:space="preserve"> к настоящим Методическим указаниям, для волка - в </w:t>
      </w:r>
      <w:hyperlink w:anchor="P680" w:history="1">
        <w:r>
          <w:rPr>
            <w:color w:val="0000FF"/>
          </w:rPr>
          <w:t>приложении 5</w:t>
        </w:r>
      </w:hyperlink>
      <w:r>
        <w:t xml:space="preserve"> к настоящим Методическим указаниям.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41. Показатель учета для зверей данного вида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26"/>
        </w:rPr>
        <w:pict>
          <v:shape id="_x0000_i1032" style="width:77.25pt;height:36.75pt" coordsize="" o:spt="100" adj="0,,0" path="" filled="f" stroked="f">
            <v:stroke joinstyle="miter"/>
            <v:imagedata r:id="rId16" o:title="base_1_130789_32775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33" style="width:22.5pt;height:19.5pt" coordsize="" o:spt="100" adj="0,,0" path="" filled="f" stroked="f">
            <v:stroke joinstyle="miter"/>
            <v:imagedata r:id="rId17" o:title="base_1_130789_32776"/>
            <v:formulas/>
            <v:path o:connecttype="segments"/>
          </v:shape>
        </w:pict>
      </w:r>
      <w:r>
        <w:t xml:space="preserve"> - число пересечений следов зверей данного вида учетными маршрутами в данной группе категорий среды обитания;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34" style="width:18.75pt;height:19.5pt" coordsize="" o:spt="100" adj="0,,0" path="" filled="f" stroked="f">
            <v:stroke joinstyle="miter"/>
            <v:imagedata r:id="rId18" o:title="base_1_130789_32777"/>
            <v:formulas/>
            <v:path o:connecttype="segments"/>
          </v:shape>
        </w:pict>
      </w:r>
      <w:r>
        <w:t xml:space="preserve"> - протяженность учетных маршрутов в данной группе категорий среды обитания, км.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42. Показатель учета на исследуемой территории для всех групп категорий среды обитания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27"/>
        </w:rPr>
        <w:pict>
          <v:shape id="_x0000_i1035" style="width:96pt;height:39pt" coordsize="" o:spt="100" adj="0,,0" path="" filled="f" stroked="f">
            <v:stroke joinstyle="miter"/>
            <v:imagedata r:id="rId19" o:title="base_1_130789_32778"/>
            <v:formulas/>
            <v:path o:connecttype="segments"/>
          </v:shape>
        </w:pict>
      </w:r>
      <w:r>
        <w:t xml:space="preserve">, </w:t>
      </w:r>
      <w:r w:rsidRPr="00F41159">
        <w:rPr>
          <w:position w:val="-26"/>
        </w:rPr>
        <w:pict>
          <v:shape id="_x0000_i1036" style="width:63.75pt;height:36.75pt" coordsize="" o:spt="100" adj="0,,0" path="" filled="f" stroked="f">
            <v:stroke joinstyle="miter"/>
            <v:imagedata r:id="rId20" o:title="base_1_130789_32779"/>
            <v:formulas/>
            <v:path o:connecttype="segments"/>
          </v:shape>
        </w:pict>
      </w:r>
      <w:r>
        <w:t>, где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37" style="width:19.5pt;height:19.5pt" coordsize="" o:spt="100" adj="0,,0" path="" filled="f" stroked="f">
            <v:stroke joinstyle="miter"/>
            <v:imagedata r:id="rId21" o:title="base_1_130789_32780"/>
            <v:formulas/>
            <v:path o:connecttype="segments"/>
          </v:shape>
        </w:pict>
      </w:r>
      <w:r>
        <w:t xml:space="preserve"> - площадь данной группы категорий среды обитания на исследуемой территории, тыс. га;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38" style="width:16.5pt;height:19.5pt" coordsize="" o:spt="100" adj="0,,0" path="" filled="f" stroked="f">
            <v:stroke joinstyle="miter"/>
            <v:imagedata r:id="rId22" o:title="base_1_130789_32781"/>
            <v:formulas/>
            <v:path o:connecttype="segments"/>
          </v:shape>
        </w:pict>
      </w:r>
      <w:r>
        <w:t xml:space="preserve"> - общая площадь групп категорий среды обитания, представленных на исследуемой территории, тыс. га;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W - число групп категорий среды обитания.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43. Численность птиц данного вида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39" style="width:80.25pt;height:19.5pt" coordsize="" o:spt="100" adj="0,,0" path="" filled="f" stroked="f">
            <v:stroke joinstyle="miter"/>
            <v:imagedata r:id="rId23" o:title="base_1_130789_32782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40" style="width:19.5pt;height:19.5pt" coordsize="" o:spt="100" adj="0,,0" path="" filled="f" stroked="f">
            <v:stroke joinstyle="miter"/>
            <v:imagedata r:id="rId24" o:title="base_1_130789_32783"/>
            <v:formulas/>
            <v:path o:connecttype="segments"/>
          </v:shape>
        </w:pict>
      </w:r>
      <w:r>
        <w:t xml:space="preserve"> - площадь данной группы категорий среды обитания, тыс. га;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41" style="width:21pt;height:19.5pt" coordsize="" o:spt="100" adj="0,,0" path="" filled="f" stroked="f">
            <v:stroke joinstyle="miter"/>
            <v:imagedata r:id="rId25" o:title="base_1_130789_32784"/>
            <v:formulas/>
            <v:path o:connecttype="segments"/>
          </v:shape>
        </w:pict>
      </w:r>
      <w:r>
        <w:t xml:space="preserve"> - плотность населения птиц данного вида в данной группе категорий среды обитания, особей/1000 га;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44. Плотность населения птиц данного вида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42" style="width:1in;height:19.5pt" coordsize="" o:spt="100" adj="0,,0" path="" filled="f" stroked="f">
            <v:stroke joinstyle="miter"/>
            <v:imagedata r:id="rId26" o:title="base_1_130789_32785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45. Показатель учета птиц данного вида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27"/>
        </w:rPr>
        <w:pict>
          <v:shape id="_x0000_i1043" style="width:86.25pt;height:39pt" coordsize="" o:spt="100" adj="0,,0" path="" filled="f" stroked="f">
            <v:stroke joinstyle="miter"/>
            <v:imagedata r:id="rId27" o:title="base_1_130789_32786"/>
            <v:formulas/>
            <v:path o:connecttype="segments"/>
          </v:shape>
        </w:pict>
      </w:r>
      <w:r>
        <w:t xml:space="preserve">, </w:t>
      </w:r>
      <w:r w:rsidRPr="00F41159">
        <w:rPr>
          <w:position w:val="-27"/>
        </w:rPr>
        <w:pict>
          <v:shape id="_x0000_i1044" style="width:69.75pt;height:39pt" coordsize="" o:spt="100" adj="0,,0" path="" filled="f" stroked="f">
            <v:stroke joinstyle="miter"/>
            <v:imagedata r:id="rId28" o:title="base_1_130789_32787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9"/>
        </w:rPr>
        <w:pict>
          <v:shape id="_x0000_i1045" style="width:19.5pt;height:21pt" coordsize="" o:spt="100" adj="0,,0" path="" filled="f" stroked="f">
            <v:stroke joinstyle="miter"/>
            <v:imagedata r:id="rId29" o:title="base_1_130789_32788"/>
            <v:formulas/>
            <v:path o:connecttype="segments"/>
          </v:shape>
        </w:pict>
      </w:r>
      <w:r>
        <w:t xml:space="preserve"> - число птиц, зарегистрированных на части j-го маршрута, проходящего в данной группе категорий среды обитания (u) на исследуемой территории (r);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9"/>
        </w:rPr>
        <w:pict>
          <v:shape id="_x0000_i1046" style="width:22.5pt;height:21pt" coordsize="" o:spt="100" adj="0,,0" path="" filled="f" stroked="f">
            <v:stroke joinstyle="miter"/>
            <v:imagedata r:id="rId30" o:title="base_1_130789_32789"/>
            <v:formulas/>
            <v:path o:connecttype="segments"/>
          </v:shape>
        </w:pict>
      </w:r>
      <w:r>
        <w:t xml:space="preserve"> - длина части j-го маршрута (в км), проходящего в данной группе категорий среды обитания (u) на исследуемой территории (r) (при двухдневном учете соответствующая часть маршрута удваивается);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47" style="width:19.5pt;height:19.5pt" coordsize="" o:spt="100" adj="0,,0" path="" filled="f" stroked="f">
            <v:stroke joinstyle="miter"/>
            <v:imagedata r:id="rId31" o:title="base_1_130789_32790"/>
            <v:formulas/>
            <v:path o:connecttype="segments"/>
          </v:shape>
        </w:pict>
      </w:r>
      <w:r>
        <w:t xml:space="preserve"> - суммарная длина всех учетных маршрутов на исследуемой территории (r), проходящих в данной группе категорий среды обитания (u);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48" style="width:21pt;height:19.5pt" coordsize="" o:spt="100" adj="0,,0" path="" filled="f" stroked="f">
            <v:stroke joinstyle="miter"/>
            <v:imagedata r:id="rId32" o:title="base_1_130789_32791"/>
            <v:formulas/>
            <v:path o:connecttype="segments"/>
          </v:shape>
        </w:pict>
      </w:r>
      <w:r>
        <w:t xml:space="preserve"> - число учетных маршрутов на исследуемой территории.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46. Пересчетный коэффициент для данного вида птиц в данной группе категорий среды обитания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26"/>
        </w:rPr>
        <w:pict>
          <v:shape id="_x0000_i1049" style="width:54pt;height:36.75pt" coordsize="" o:spt="100" adj="0,,0" path="" filled="f" stroked="f">
            <v:stroke joinstyle="miter"/>
            <v:imagedata r:id="rId33" o:title="base_1_130789_32792"/>
            <v:formulas/>
            <v:path o:connecttype="segments"/>
          </v:shape>
        </w:pict>
      </w:r>
      <w:r>
        <w:t>,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29"/>
        </w:rPr>
        <w:pict>
          <v:shape id="_x0000_i1050" style="width:87.75pt;height:40.5pt" coordsize="" o:spt="100" adj="0,,0" path="" filled="f" stroked="f">
            <v:stroke joinstyle="miter"/>
            <v:imagedata r:id="rId34" o:title="base_1_130789_32793"/>
            <v:formulas/>
            <v:path o:connecttype="segments"/>
          </v:shape>
        </w:pict>
      </w:r>
      <w:r>
        <w:t xml:space="preserve">, </w:t>
      </w:r>
      <w:r w:rsidRPr="00F41159">
        <w:rPr>
          <w:position w:val="-27"/>
        </w:rPr>
        <w:pict>
          <v:shape id="_x0000_i1051" style="width:63pt;height:39pt" coordsize="" o:spt="100" adj="0,,0" path="" filled="f" stroked="f">
            <v:stroke joinstyle="miter"/>
            <v:imagedata r:id="rId35" o:title="base_1_130789_32794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8"/>
        </w:rPr>
        <w:pict>
          <v:shape id="_x0000_i1052" style="width:16.5pt;height:19.5pt" coordsize="" o:spt="100" adj="0,,0" path="" filled="f" stroked="f">
            <v:stroke joinstyle="miter"/>
            <v:imagedata r:id="rId36" o:title="base_1_130789_32795"/>
            <v:formulas/>
            <v:path o:connecttype="segments"/>
          </v:shape>
        </w:pict>
      </w:r>
      <w:r>
        <w:t xml:space="preserve"> - эффективная ширина учетной полосы (средняя дальность обнаружения) для данной группы категорий среды обитания;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53" style="width:18.75pt;height:19.5pt" coordsize="" o:spt="100" adj="0,,0" path="" filled="f" stroked="f">
            <v:stroke joinstyle="miter"/>
            <v:imagedata r:id="rId37" o:title="base_1_130789_32796"/>
            <v:formulas/>
            <v:path o:connecttype="segments"/>
          </v:shape>
        </w:pict>
      </w:r>
      <w:r>
        <w:t xml:space="preserve"> - расстояние обнаружения для каждой (i) встречи птиц (м), измеряемое от учетчика до ближайшей птицы из группы птиц или одиночной птицы;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54" style="width:18.75pt;height:19.5pt" coordsize="" o:spt="100" adj="0,,0" path="" filled="f" stroked="f">
            <v:stroke joinstyle="miter"/>
            <v:imagedata r:id="rId38" o:title="base_1_130789_32797"/>
            <v:formulas/>
            <v:path o:connecttype="segments"/>
          </v:shape>
        </w:pict>
      </w:r>
      <w:r>
        <w:t xml:space="preserve"> - число птиц в каждой (i) обнаруженной группе;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55" style="width:17.25pt;height:19.5pt" coordsize="" o:spt="100" adj="0,,0" path="" filled="f" stroked="f">
            <v:stroke joinstyle="miter"/>
            <v:imagedata r:id="rId39" o:title="base_1_130789_32798"/>
            <v:formulas/>
            <v:path o:connecttype="segments"/>
          </v:shape>
        </w:pict>
      </w:r>
      <w:r>
        <w:t xml:space="preserve"> - общее число птиц, обнаруженных на исследуемой территории в угодьях данной </w:t>
      </w:r>
      <w:r>
        <w:lastRenderedPageBreak/>
        <w:t>группы категорий среды обитания;</w:t>
      </w:r>
    </w:p>
    <w:p w:rsidR="00946ADC" w:rsidRDefault="00946ADC">
      <w:pPr>
        <w:pStyle w:val="ConsPlusNormal"/>
        <w:spacing w:before="220"/>
        <w:ind w:firstLine="540"/>
        <w:jc w:val="both"/>
      </w:pPr>
      <w:r w:rsidRPr="00F41159">
        <w:rPr>
          <w:position w:val="-8"/>
        </w:rPr>
        <w:pict>
          <v:shape id="_x0000_i1056" style="width:14.25pt;height:19.5pt" coordsize="" o:spt="100" adj="0,,0" path="" filled="f" stroked="f">
            <v:stroke joinstyle="miter"/>
            <v:imagedata r:id="rId40" o:title="base_1_130789_32799"/>
            <v:formulas/>
            <v:path o:connecttype="segments"/>
          </v:shape>
        </w:pict>
      </w:r>
      <w:r>
        <w:t xml:space="preserve"> - общее число групп (встреч) птиц, обнаруженных на исследуемой территории в данной группе категорий среды обитания.</w:t>
      </w:r>
    </w:p>
    <w:p w:rsidR="00946ADC" w:rsidRDefault="00946ADC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>47. Итоговая численность данного вида птиц на исследуемой территории рассчитывается как сумма численности данного вида птиц во всех группах категорий среды обитания, представленных на исследуемой территории.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48. Статистическая ошибка показателя учета для зверей в данной группе категории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39"/>
        </w:rPr>
        <w:pict>
          <v:shape id="_x0000_i1057" style="width:184.5pt;height:50.25pt" coordsize="" o:spt="100" adj="0,,0" path="" filled="f" stroked="f">
            <v:stroke joinstyle="miter"/>
            <v:imagedata r:id="rId41" o:title="base_1_130789_32800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 xml:space="preserve">49. Статистическая ошибка показателя учета </w:t>
      </w:r>
      <w:r w:rsidRPr="00F41159">
        <w:rPr>
          <w:position w:val="-8"/>
        </w:rPr>
        <w:pict>
          <v:shape id="_x0000_i1058" style="width:15.75pt;height:19.5pt" coordsize="" o:spt="100" adj="0,,0" path="" filled="f" stroked="f">
            <v:stroke joinstyle="miter"/>
            <v:imagedata r:id="rId42" o:title="base_1_130789_32801"/>
            <v:formulas/>
            <v:path o:connecttype="segments"/>
          </v:shape>
        </w:pict>
      </w:r>
      <w:r>
        <w:t xml:space="preserve"> для зверей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31"/>
        </w:rPr>
        <w:pict>
          <v:shape id="_x0000_i1059" style="width:186.75pt;height:42pt" coordsize="" o:spt="100" adj="0,,0" path="" filled="f" stroked="f">
            <v:stroke joinstyle="miter"/>
            <v:imagedata r:id="rId43" o:title="base_1_130789_32802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50. Статистическая ошибка показателя учета для данного вида птиц для данной группы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39"/>
        </w:rPr>
        <w:pict>
          <v:shape id="_x0000_i1060" style="width:186.75pt;height:50.25pt" coordsize="" o:spt="100" adj="0,,0" path="" filled="f" stroked="f">
            <v:stroke joinstyle="miter"/>
            <v:imagedata r:id="rId44" o:title="base_1_130789_32803"/>
            <v:formulas/>
            <v:path o:connecttype="segments"/>
          </v:shape>
        </w:pict>
      </w:r>
      <w:r>
        <w:t>, где: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9"/>
        </w:rPr>
        <w:pict>
          <v:shape id="_x0000_i1061" style="width:22.5pt;height:21pt" coordsize="" o:spt="100" adj="0,,0" path="" filled="f" stroked="f">
            <v:stroke joinstyle="miter"/>
            <v:imagedata r:id="rId45" o:title="base_1_130789_32804"/>
            <v:formulas/>
            <v:path o:connecttype="segments"/>
          </v:shape>
        </w:pict>
      </w:r>
      <w:r>
        <w:t xml:space="preserve"> - показатель учета для части j-го маршрута, проходящей в данной группе категорий среды обитания (u) на исследуемой территории (r), рассчитываемый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9"/>
        </w:rPr>
        <w:pict>
          <v:shape id="_x0000_i1062" style="width:89.25pt;height:21pt" coordsize="" o:spt="100" adj="0,,0" path="" filled="f" stroked="f">
            <v:stroke joinstyle="miter"/>
            <v:imagedata r:id="rId46" o:title="base_1_130789_32805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51. Статистическая ошибка пересчетного коэффициента для данного вида птиц для данной группы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39"/>
        </w:rPr>
        <w:pict>
          <v:shape id="_x0000_i1063" style="width:177pt;height:50.25pt" coordsize="" o:spt="100" adj="0,,0" path="" filled="f" stroked="f">
            <v:stroke joinstyle="miter"/>
            <v:imagedata r:id="rId47" o:title="base_1_130789_32806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bookmarkStart w:id="12" w:name="P228"/>
      <w:bookmarkEnd w:id="12"/>
      <w:r>
        <w:t>52. Статистическая ошибка численности для данного вида птиц в данной группе категорий среды обитания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19"/>
        </w:rPr>
        <w:pict>
          <v:shape id="_x0000_i1064" style="width:189pt;height:30.75pt" coordsize="" o:spt="100" adj="0,,0" path="" filled="f" stroked="f">
            <v:stroke joinstyle="miter"/>
            <v:imagedata r:id="rId48" o:title="base_1_130789_32807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>
        <w:t>53. Статистическая ошибка численности для данного вида птиц на исследуемой территории рассчитывается по формуле: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  <w:r w:rsidRPr="00F41159">
        <w:rPr>
          <w:position w:val="-31"/>
        </w:rPr>
        <w:pict>
          <v:shape id="_x0000_i1065" style="width:160.5pt;height:42pt" coordsize="" o:spt="100" adj="0,,0" path="" filled="f" stroked="f">
            <v:stroke joinstyle="miter"/>
            <v:imagedata r:id="rId49" o:title="base_1_130789_32808"/>
            <v:formulas/>
            <v:path o:connecttype="segments"/>
          </v:shape>
        </w:pict>
      </w:r>
      <w:r>
        <w:t>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2"/>
      </w:pPr>
      <w:bookmarkStart w:id="13" w:name="P236"/>
      <w:bookmarkEnd w:id="13"/>
      <w:r>
        <w:t>ТАБЛИЦА УЧЕТА СЛЕДОВ КОПЫТНЫХ И ПУШНЫХ ЖИВОТНЫХ</w:t>
      </w:r>
    </w:p>
    <w:p w:rsidR="00946ADC" w:rsidRDefault="00946ADC">
      <w:pPr>
        <w:pStyle w:val="ConsPlusNormal"/>
        <w:jc w:val="center"/>
      </w:pPr>
    </w:p>
    <w:p w:rsidR="00946ADC" w:rsidRDefault="00946ADC">
      <w:pPr>
        <w:pStyle w:val="ConsPlusNormal"/>
        <w:ind w:firstLine="540"/>
        <w:jc w:val="both"/>
      </w:pPr>
      <w:r>
        <w:t>Длина учетного маршрута по группам категорий среды обитания, "Лес".... "Поле"... "Болото"... Всего..........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Cell"/>
        <w:jc w:val="both"/>
      </w:pPr>
      <w:r>
        <w:t>┌──────────────┬─────────────────────┐ ┌─────────────┬────────────────────┐</w:t>
      </w:r>
    </w:p>
    <w:p w:rsidR="00946ADC" w:rsidRDefault="00946ADC">
      <w:pPr>
        <w:pStyle w:val="ConsPlusCell"/>
        <w:jc w:val="both"/>
      </w:pPr>
      <w:r>
        <w:t>│     Вид      │Пересечения следов   │ │     Вид     │ Пересечения следов │</w:t>
      </w:r>
    </w:p>
    <w:p w:rsidR="00946ADC" w:rsidRDefault="00946ADC">
      <w:pPr>
        <w:pStyle w:val="ConsPlusCell"/>
        <w:jc w:val="both"/>
      </w:pPr>
      <w:r>
        <w:t>│              │по группам категорий │ │             │по группам категорий│</w:t>
      </w:r>
    </w:p>
    <w:p w:rsidR="00946ADC" w:rsidRDefault="00946ADC">
      <w:pPr>
        <w:pStyle w:val="ConsPlusCell"/>
        <w:jc w:val="both"/>
      </w:pPr>
      <w:r>
        <w:t>│              ├─────┬──────┬────────┤ │             ├──────┬──────┬──────┤</w:t>
      </w:r>
    </w:p>
    <w:p w:rsidR="00946ADC" w:rsidRDefault="00946ADC">
      <w:pPr>
        <w:pStyle w:val="ConsPlusCell"/>
        <w:jc w:val="both"/>
      </w:pPr>
      <w:r>
        <w:t>│              │"лес"│"поле"│"болото"│ │             │"лес" │"поле"│"боло-│</w:t>
      </w:r>
    </w:p>
    <w:p w:rsidR="00946ADC" w:rsidRDefault="00946ADC">
      <w:pPr>
        <w:pStyle w:val="ConsPlusCell"/>
        <w:jc w:val="both"/>
      </w:pPr>
      <w:r>
        <w:t>│              │     │      │        │ │             │      │      │то"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│Белка     (Бе)│     │      │        │ │Куницы   (Ку)│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│Волк      (Во)│     │      │        │ │Лисица   (Ли)│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│Горностай (Го)│     │      │        │ │Лось     (Ло)│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│Заяц-     (Зб)│     │      │        │ │Олень    (Об)│      │      │      │</w:t>
      </w:r>
    </w:p>
    <w:p w:rsidR="00946ADC" w:rsidRDefault="00946ADC">
      <w:pPr>
        <w:pStyle w:val="ConsPlusCell"/>
        <w:jc w:val="both"/>
      </w:pPr>
      <w:r>
        <w:t>│беляк         │     │      │        │ │благ.        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│Заяц-     (Зр)│     │      │        │ │Олень    (Оп)│      │      │      │</w:t>
      </w:r>
    </w:p>
    <w:p w:rsidR="00946ADC" w:rsidRDefault="00946ADC">
      <w:pPr>
        <w:pStyle w:val="ConsPlusCell"/>
        <w:jc w:val="both"/>
      </w:pPr>
      <w:r>
        <w:t>│русак         │     │      │        │ │пят.         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│Кабан     (Ка)│     │      │        │ │Олень    (Ос)│      │      │      │</w:t>
      </w:r>
    </w:p>
    <w:p w:rsidR="00946ADC" w:rsidRDefault="00946ADC">
      <w:pPr>
        <w:pStyle w:val="ConsPlusCell"/>
        <w:jc w:val="both"/>
      </w:pPr>
      <w:r>
        <w:t>│              │     │      │        │ │сев.         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│Кабарга   (Кб)│     │      │        │ │Росомаха (Ро)│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│Колонок   (Ко)│     │      │        │ │Рысь     (Ры)│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│Корсак    (Кр)│     │      │        │ │Соболь   (Со)│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│Косули    (Кс)│     │      │        │ │Хори     (Хо)│      │      │      │</w:t>
      </w:r>
    </w:p>
    <w:p w:rsidR="00946ADC" w:rsidRDefault="00946ADC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946ADC" w:rsidRDefault="00946ADC">
      <w:pPr>
        <w:pStyle w:val="ConsPlusCell"/>
        <w:jc w:val="both"/>
      </w:pPr>
      <w:r>
        <w:t>│              │     │      │        │ │             │      │      │      │</w:t>
      </w:r>
    </w:p>
    <w:p w:rsidR="00946ADC" w:rsidRDefault="00946ADC">
      <w:pPr>
        <w:pStyle w:val="ConsPlusCell"/>
        <w:jc w:val="both"/>
      </w:pPr>
      <w:r>
        <w:t>└──────────────┴─────┴──────┴────────┴─┴─────────────┴──────┴──────┴──────┘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2"/>
      </w:pPr>
      <w:bookmarkStart w:id="14" w:name="P273"/>
      <w:bookmarkEnd w:id="14"/>
      <w:r>
        <w:t>Таблица регистрации следов амурского тигра</w:t>
      </w:r>
    </w:p>
    <w:p w:rsidR="00946ADC" w:rsidRDefault="00946ADC">
      <w:pPr>
        <w:pStyle w:val="ConsPlusNormal"/>
        <w:jc w:val="center"/>
      </w:pPr>
      <w:r>
        <w:t>и дальневосточного леопарда &lt;*&gt;</w:t>
      </w:r>
    </w:p>
    <w:p w:rsidR="00946ADC" w:rsidRDefault="00946ADC">
      <w:pPr>
        <w:pStyle w:val="ConsPlusNormal"/>
        <w:jc w:val="center"/>
      </w:pPr>
    </w:p>
    <w:p w:rsidR="00946ADC" w:rsidRDefault="00946ADC">
      <w:pPr>
        <w:pStyle w:val="ConsPlusNormal"/>
        <w:ind w:firstLine="540"/>
        <w:jc w:val="both"/>
      </w:pPr>
      <w:r>
        <w:t>--------------------------------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&lt;*&gt; Следы регистрируются в день затирки и в день учета.</w:t>
      </w:r>
    </w:p>
    <w:p w:rsidR="00946ADC" w:rsidRDefault="00946A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960"/>
        <w:gridCol w:w="1200"/>
        <w:gridCol w:w="360"/>
        <w:gridCol w:w="1800"/>
        <w:gridCol w:w="960"/>
        <w:gridCol w:w="960"/>
        <w:gridCol w:w="960"/>
      </w:tblGrid>
      <w:tr w:rsidR="00946ADC">
        <w:trPr>
          <w:trHeight w:val="240"/>
        </w:trPr>
        <w:tc>
          <w:tcPr>
            <w:tcW w:w="192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20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946ADC" w:rsidRDefault="00946ADC"/>
        </w:tc>
        <w:tc>
          <w:tcPr>
            <w:tcW w:w="180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</w:tbl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2"/>
      </w:pPr>
      <w:bookmarkStart w:id="15" w:name="P285"/>
      <w:bookmarkEnd w:id="15"/>
      <w:r>
        <w:t>ТАБЛИЦА ВСТРЕЧ ПТИЦ (в день затирки и день учета следов)</w:t>
      </w:r>
    </w:p>
    <w:p w:rsidR="00946ADC" w:rsidRDefault="00946AD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440"/>
        <w:gridCol w:w="960"/>
        <w:gridCol w:w="1080"/>
        <w:gridCol w:w="1320"/>
        <w:gridCol w:w="1560"/>
        <w:gridCol w:w="2520"/>
      </w:tblGrid>
      <w:tr w:rsidR="00946ADC">
        <w:trPr>
          <w:trHeight w:val="240"/>
        </w:trPr>
        <w:tc>
          <w:tcPr>
            <w:tcW w:w="840" w:type="dxa"/>
            <w:vMerge w:val="restart"/>
          </w:tcPr>
          <w:p w:rsidR="00946ADC" w:rsidRDefault="00946ADC">
            <w:pPr>
              <w:pStyle w:val="ConsPlusNonformat"/>
              <w:jc w:val="both"/>
            </w:pPr>
            <w:r>
              <w:t xml:space="preserve">Дата </w:t>
            </w:r>
          </w:p>
        </w:tc>
        <w:tc>
          <w:tcPr>
            <w:tcW w:w="1440" w:type="dxa"/>
            <w:vMerge w:val="restart"/>
          </w:tcPr>
          <w:p w:rsidR="00946ADC" w:rsidRDefault="00946ADC">
            <w:pPr>
              <w:pStyle w:val="ConsPlusNonformat"/>
              <w:jc w:val="both"/>
            </w:pPr>
            <w:r>
              <w:t xml:space="preserve"> Вид птиц </w:t>
            </w:r>
          </w:p>
        </w:tc>
        <w:tc>
          <w:tcPr>
            <w:tcW w:w="3360" w:type="dxa"/>
            <w:gridSpan w:val="3"/>
          </w:tcPr>
          <w:p w:rsidR="00946ADC" w:rsidRDefault="00946ADC">
            <w:pPr>
              <w:pStyle w:val="ConsPlusNonformat"/>
              <w:jc w:val="both"/>
            </w:pPr>
            <w:r>
              <w:t xml:space="preserve">  Число особей птиц в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обнаруженной группе (по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группам категорий среды</w:t>
            </w:r>
          </w:p>
          <w:p w:rsidR="00946ADC" w:rsidRDefault="00946ADC">
            <w:pPr>
              <w:pStyle w:val="ConsPlusNonformat"/>
              <w:jc w:val="both"/>
            </w:pPr>
            <w:r>
              <w:lastRenderedPageBreak/>
              <w:t xml:space="preserve">    обитания), особи    </w:t>
            </w:r>
          </w:p>
        </w:tc>
        <w:tc>
          <w:tcPr>
            <w:tcW w:w="1560" w:type="dxa"/>
            <w:vMerge w:val="restart"/>
          </w:tcPr>
          <w:p w:rsidR="00946ADC" w:rsidRDefault="00946ADC">
            <w:pPr>
              <w:pStyle w:val="ConsPlusNonformat"/>
              <w:jc w:val="both"/>
            </w:pPr>
            <w:r>
              <w:lastRenderedPageBreak/>
              <w:t xml:space="preserve">Расстояние </w:t>
            </w:r>
          </w:p>
          <w:p w:rsidR="00946ADC" w:rsidRDefault="00946ADC">
            <w:pPr>
              <w:pStyle w:val="ConsPlusNonformat"/>
              <w:jc w:val="both"/>
            </w:pPr>
            <w:r>
              <w:t>от учетчика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до птиц, м </w:t>
            </w:r>
          </w:p>
        </w:tc>
        <w:tc>
          <w:tcPr>
            <w:tcW w:w="2520" w:type="dxa"/>
            <w:vMerge w:val="restart"/>
          </w:tcPr>
          <w:p w:rsidR="00946ADC" w:rsidRDefault="00946ADC">
            <w:pPr>
              <w:pStyle w:val="ConsPlusNonformat"/>
              <w:jc w:val="both"/>
            </w:pPr>
            <w:r>
              <w:t xml:space="preserve">     Характер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   обнаружения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(из-под снега, со </w:t>
            </w:r>
          </w:p>
          <w:p w:rsidR="00946ADC" w:rsidRDefault="00946ADC">
            <w:pPr>
              <w:pStyle w:val="ConsPlusNonformat"/>
              <w:jc w:val="both"/>
            </w:pPr>
            <w:r>
              <w:lastRenderedPageBreak/>
              <w:t xml:space="preserve"> снега, с дерева)  </w:t>
            </w:r>
          </w:p>
        </w:tc>
      </w:tr>
      <w:tr w:rsidR="00946ADC">
        <w:tc>
          <w:tcPr>
            <w:tcW w:w="720" w:type="dxa"/>
            <w:vMerge/>
            <w:tcBorders>
              <w:top w:val="nil"/>
            </w:tcBorders>
          </w:tcPr>
          <w:p w:rsidR="00946ADC" w:rsidRDefault="00946ADC"/>
        </w:tc>
        <w:tc>
          <w:tcPr>
            <w:tcW w:w="1320" w:type="dxa"/>
            <w:vMerge/>
            <w:tcBorders>
              <w:top w:val="nil"/>
            </w:tcBorders>
          </w:tcPr>
          <w:p w:rsidR="00946ADC" w:rsidRDefault="00946ADC"/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"лес" </w:t>
            </w: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"поле" </w:t>
            </w: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"болото"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6ADC" w:rsidRDefault="00946ADC"/>
        </w:tc>
        <w:tc>
          <w:tcPr>
            <w:tcW w:w="2400" w:type="dxa"/>
            <w:vMerge/>
            <w:tcBorders>
              <w:top w:val="nil"/>
            </w:tcBorders>
          </w:tcPr>
          <w:p w:rsidR="00946ADC" w:rsidRDefault="00946ADC"/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  <w:tr w:rsidR="00946AD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</w:p>
        </w:tc>
      </w:tr>
    </w:tbl>
    <w:p w:rsidR="00946ADC" w:rsidRDefault="00946ADC">
      <w:pPr>
        <w:pStyle w:val="ConsPlusNormal"/>
        <w:jc w:val="both"/>
      </w:pPr>
    </w:p>
    <w:p w:rsidR="00946ADC" w:rsidRDefault="00946ADC">
      <w:pPr>
        <w:pStyle w:val="ConsPlusNormal"/>
        <w:ind w:firstLine="540"/>
        <w:jc w:val="both"/>
      </w:pPr>
      <w:r>
        <w:t>Примечание: при полном отсутствии на маршруте следов зверей или встреч птиц в ведомостях должен быть обязательно проставлен знак "Z".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  <w:outlineLvl w:val="1"/>
      </w:pPr>
      <w:r>
        <w:t>Приложение 1</w:t>
      </w:r>
    </w:p>
    <w:p w:rsidR="00946ADC" w:rsidRDefault="00946ADC">
      <w:pPr>
        <w:pStyle w:val="ConsPlusNormal"/>
        <w:jc w:val="right"/>
      </w:pPr>
      <w:r>
        <w:t>к Методическим указаниям</w:t>
      </w:r>
    </w:p>
    <w:p w:rsidR="00946ADC" w:rsidRDefault="00946ADC">
      <w:pPr>
        <w:pStyle w:val="ConsPlusNormal"/>
        <w:jc w:val="right"/>
      </w:pPr>
      <w:r>
        <w:t>по осуществлению органами</w:t>
      </w:r>
    </w:p>
    <w:p w:rsidR="00946ADC" w:rsidRDefault="00946ADC">
      <w:pPr>
        <w:pStyle w:val="ConsPlusNormal"/>
        <w:jc w:val="right"/>
      </w:pPr>
      <w:r>
        <w:t>исполнительной власти субъектов</w:t>
      </w:r>
    </w:p>
    <w:p w:rsidR="00946ADC" w:rsidRDefault="00946ADC">
      <w:pPr>
        <w:pStyle w:val="ConsPlusNormal"/>
        <w:jc w:val="right"/>
      </w:pPr>
      <w:r>
        <w:t>Российской Федерации переданного</w:t>
      </w:r>
    </w:p>
    <w:p w:rsidR="00946ADC" w:rsidRDefault="00946ADC">
      <w:pPr>
        <w:pStyle w:val="ConsPlusNormal"/>
        <w:jc w:val="right"/>
      </w:pPr>
      <w:r>
        <w:t>полномочия Российской Федерации</w:t>
      </w:r>
    </w:p>
    <w:p w:rsidR="00946ADC" w:rsidRDefault="00946ADC">
      <w:pPr>
        <w:pStyle w:val="ConsPlusNormal"/>
        <w:jc w:val="right"/>
      </w:pPr>
      <w:r>
        <w:t>по осуществлению государственного</w:t>
      </w:r>
    </w:p>
    <w:p w:rsidR="00946ADC" w:rsidRDefault="00946ADC">
      <w:pPr>
        <w:pStyle w:val="ConsPlusNormal"/>
        <w:jc w:val="right"/>
      </w:pPr>
      <w:r>
        <w:t>мониторинга охотничьих ресурсов</w:t>
      </w:r>
    </w:p>
    <w:p w:rsidR="00946ADC" w:rsidRDefault="00946ADC">
      <w:pPr>
        <w:pStyle w:val="ConsPlusNormal"/>
        <w:jc w:val="right"/>
      </w:pPr>
      <w:r>
        <w:t>и среды их обитания методом</w:t>
      </w:r>
    </w:p>
    <w:p w:rsidR="00946ADC" w:rsidRDefault="00946ADC">
      <w:pPr>
        <w:pStyle w:val="ConsPlusNormal"/>
        <w:jc w:val="right"/>
      </w:pPr>
      <w:r>
        <w:t>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946ADC">
        <w:trPr>
          <w:trHeight w:val="240"/>
        </w:trPr>
        <w:tc>
          <w:tcPr>
            <w:tcW w:w="9000" w:type="dxa"/>
          </w:tcPr>
          <w:p w:rsidR="00946ADC" w:rsidRDefault="00946ADC">
            <w:pPr>
              <w:pStyle w:val="ConsPlusNonformat"/>
              <w:jc w:val="both"/>
            </w:pPr>
          </w:p>
        </w:tc>
      </w:tr>
    </w:tbl>
    <w:p w:rsidR="00946ADC" w:rsidRDefault="00946ADC">
      <w:pPr>
        <w:pStyle w:val="ConsPlusNonformat"/>
        <w:jc w:val="both"/>
      </w:pPr>
      <w:r>
        <w:t xml:space="preserve">           место для специальной отметки (без затирки, затирка</w:t>
      </w:r>
    </w:p>
    <w:p w:rsidR="00946ADC" w:rsidRDefault="00946ADC">
      <w:pPr>
        <w:pStyle w:val="ConsPlusNonformat"/>
        <w:jc w:val="both"/>
      </w:pPr>
      <w:r>
        <w:t xml:space="preserve">                     с использованием снегохода, др.)</w:t>
      </w:r>
    </w:p>
    <w:p w:rsidR="00946ADC" w:rsidRDefault="00946ADC">
      <w:pPr>
        <w:pStyle w:val="ConsPlusNonformat"/>
        <w:jc w:val="both"/>
      </w:pPr>
    </w:p>
    <w:p w:rsidR="00946ADC" w:rsidRDefault="00946ADC">
      <w:pPr>
        <w:pStyle w:val="ConsPlusNonformat"/>
        <w:jc w:val="both"/>
      </w:pPr>
      <w:bookmarkStart w:id="16" w:name="P339"/>
      <w:bookmarkEnd w:id="16"/>
      <w:r>
        <w:t xml:space="preserve">          ВЕДОМОСТЬ ЗИМНЕГО МАРШРУТНОГО УЧЕТА маршрут N ........</w:t>
      </w:r>
    </w:p>
    <w:p w:rsidR="00946ADC" w:rsidRDefault="00946ADC">
      <w:pPr>
        <w:pStyle w:val="ConsPlusNonformat"/>
        <w:jc w:val="both"/>
      </w:pPr>
    </w:p>
    <w:p w:rsidR="00946ADC" w:rsidRDefault="00946ADC">
      <w:pPr>
        <w:pStyle w:val="ConsPlusNonformat"/>
        <w:jc w:val="both"/>
      </w:pPr>
      <w:r>
        <w:t>Субъект Российской Федерации ..............................................</w:t>
      </w:r>
    </w:p>
    <w:p w:rsidR="00946ADC" w:rsidRDefault="00946ADC">
      <w:pPr>
        <w:pStyle w:val="ConsPlusNonformat"/>
        <w:jc w:val="both"/>
      </w:pPr>
      <w:r>
        <w:t>Муниципальное образование .................................................</w:t>
      </w:r>
    </w:p>
    <w:p w:rsidR="00946ADC" w:rsidRDefault="00946ADC">
      <w:pPr>
        <w:pStyle w:val="ConsPlusNonformat"/>
        <w:jc w:val="both"/>
      </w:pPr>
      <w:r>
        <w:t>Охотничье угодье, иная территория .........................................</w:t>
      </w:r>
    </w:p>
    <w:p w:rsidR="00946ADC" w:rsidRDefault="00946ADC">
      <w:pPr>
        <w:pStyle w:val="ConsPlusNonformat"/>
        <w:jc w:val="both"/>
      </w:pPr>
      <w:r>
        <w:t>Исполнитель (Ф.И.О., должность, место работы) .............................</w:t>
      </w:r>
    </w:p>
    <w:p w:rsidR="00946ADC" w:rsidRDefault="00946ADC">
      <w:pPr>
        <w:pStyle w:val="ConsPlusNonformat"/>
        <w:jc w:val="both"/>
      </w:pPr>
      <w:r>
        <w:t>Дата и время окончания последней пороши ".." ............ 20.. г. .... час.</w:t>
      </w:r>
    </w:p>
    <w:p w:rsidR="00946ADC" w:rsidRDefault="00946ADC">
      <w:pPr>
        <w:pStyle w:val="ConsPlusNonformat"/>
        <w:jc w:val="both"/>
      </w:pPr>
      <w:r>
        <w:t>Дата затирки ".." ...... 20.. г., Начало затирки .. час., окончание .. час.</w:t>
      </w:r>
    </w:p>
    <w:p w:rsidR="00946ADC" w:rsidRDefault="00946ADC">
      <w:pPr>
        <w:pStyle w:val="ConsPlusNonformat"/>
        <w:jc w:val="both"/>
      </w:pPr>
      <w:r>
        <w:t>Дата учета ".." ........ 20.. г., Начало учета .....час., окончание .. час.</w:t>
      </w:r>
    </w:p>
    <w:p w:rsidR="00946ADC" w:rsidRDefault="00946ADC">
      <w:pPr>
        <w:pStyle w:val="ConsPlusNonformat"/>
        <w:jc w:val="both"/>
      </w:pPr>
      <w:r>
        <w:t>Высота снега ...... см. Характер снега (рыхлый, плотный, наст и т.п.) .....</w:t>
      </w:r>
    </w:p>
    <w:p w:rsidR="00946ADC" w:rsidRDefault="00946ADC">
      <w:pPr>
        <w:pStyle w:val="ConsPlusNonformat"/>
        <w:jc w:val="both"/>
      </w:pPr>
      <w:r>
        <w:t>Погода в день учета: температура от ..... до ....., осадки ................</w:t>
      </w:r>
    </w:p>
    <w:p w:rsidR="00946ADC" w:rsidRDefault="00946ADC">
      <w:pPr>
        <w:pStyle w:val="ConsPlusNonformat"/>
        <w:jc w:val="both"/>
      </w:pPr>
      <w:r>
        <w:t>Подпись исполнителя (дата) ................................................</w:t>
      </w:r>
    </w:p>
    <w:p w:rsidR="00946ADC" w:rsidRDefault="00946ADC">
      <w:pPr>
        <w:pStyle w:val="ConsPlusNonformat"/>
        <w:jc w:val="both"/>
      </w:pPr>
      <w:r>
        <w:t>Ответственный исполнитель (Ф.И.О., должность) .............................</w:t>
      </w:r>
    </w:p>
    <w:p w:rsidR="00946ADC" w:rsidRDefault="00946ADC">
      <w:pPr>
        <w:pStyle w:val="ConsPlusNonformat"/>
        <w:jc w:val="both"/>
      </w:pPr>
      <w:r>
        <w:t>Ведомость маршрута принята, не принята (нужное подчеркнуть)</w:t>
      </w:r>
    </w:p>
    <w:p w:rsidR="00946ADC" w:rsidRDefault="00946ADC">
      <w:pPr>
        <w:pStyle w:val="ConsPlusNonformat"/>
        <w:jc w:val="both"/>
      </w:pPr>
      <w:r>
        <w:t>Подпись ........................ Дата ".." ............... 20.. г.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  <w:outlineLvl w:val="2"/>
      </w:pPr>
      <w:r>
        <w:t>КРАТКАЯ ИНСТРУКЦИЯ ПО ПРОВЕДЕНИЮ ЗИМНЕГО МАРШРУТНОГО УЧЕТА</w:t>
      </w:r>
    </w:p>
    <w:p w:rsidR="00946ADC" w:rsidRDefault="00946ADC">
      <w:pPr>
        <w:pStyle w:val="ConsPlusNormal"/>
        <w:jc w:val="center"/>
      </w:pPr>
    </w:p>
    <w:p w:rsidR="00946ADC" w:rsidRDefault="00946ADC">
      <w:pPr>
        <w:pStyle w:val="ConsPlusNormal"/>
        <w:ind w:firstLine="540"/>
        <w:jc w:val="both"/>
      </w:pPr>
      <w:r>
        <w:t>Снаряжение. Лыжи, записная книжка, диктофон, карандаш, компас, часы, снегомер (рулетка), спутниковый навигатор.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Маршрут. При прохождении маршрута записи ведутся в блокнот (диктофон), спутниковый навигатор. Работа проводится два дня, после пороши возможно проведение в один день.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В первый день, проходя по маршруту, исполнитель затирает следы, тропы копытных животных засыпает снегом. Измеряется глубина снега. Встреченные следы амурского тигра, дальневосточного леопарда регистрируются для занесения их в </w:t>
      </w:r>
      <w:hyperlink w:anchor="P273" w:history="1">
        <w:r>
          <w:rPr>
            <w:color w:val="0000FF"/>
          </w:rPr>
          <w:t>Таблицу</w:t>
        </w:r>
      </w:hyperlink>
      <w:r>
        <w:t xml:space="preserve"> регистрации следов амурского тигра и дальневосточного леопарда и определяется примерный срок давности следов, который указывается в скобках.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Во второй день исполнитель регистрирует только вновь появившиеся следы; указывается число пересечений следов животных каждого вида по трем группам категорий среды обитания. Если животное, подойдя к лыжне, повернуло обратно, этот след записывается как 1 пересечение. При встрече троп копытных и пушных животных нужно пройти по тропе до того места, где следы разошлись, и определить их точное количество. При встрече на маршруте жировки - указывается знак жировки и рядом записывается вид животного и общее число пересечений следов на этой жировке. Встреченные следы амурского тигра, дальневосточного леопарда регистрируются для занесения их в </w:t>
      </w:r>
      <w:hyperlink w:anchor="P273" w:history="1">
        <w:r>
          <w:rPr>
            <w:color w:val="0000FF"/>
          </w:rPr>
          <w:t>Таблицу</w:t>
        </w:r>
      </w:hyperlink>
      <w:r>
        <w:t xml:space="preserve"> регистрации следов амурского тигра и дальневосточного леопарда.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Учет птиц на маршруте ведется дважды: в день затирки и в день учета. Оценивается глазомерно расстояние (в метрах) до птицы или ближайшей птицы из группы птиц в тот момент, когда исполнитель впервые их обнаруживает. В блокноте (диктофоне), спутниковом навигаторе отмечается вид птиц и расстояние до них. Птицы, взлетевшие сзади исполнителя, а также летящие мимо, не учитываются.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>Если во время учета начался сильный снегопад, метель, то учет прекращается.</w:t>
      </w:r>
    </w:p>
    <w:p w:rsidR="00946ADC" w:rsidRDefault="00946ADC">
      <w:pPr>
        <w:pStyle w:val="ConsPlusNormal"/>
        <w:spacing w:before="220"/>
        <w:ind w:firstLine="540"/>
        <w:jc w:val="both"/>
      </w:pPr>
      <w:r>
        <w:t xml:space="preserve">Заполнение "Ведомости зимнего маршрутного учета". Из блокнота (диктофона), спутникового навигатора данные переносятся в ведомость зимнего маршрутного учета. В </w:t>
      </w:r>
      <w:hyperlink w:anchor="P236" w:history="1">
        <w:r>
          <w:rPr>
            <w:color w:val="0000FF"/>
          </w:rPr>
          <w:t>таблице</w:t>
        </w:r>
      </w:hyperlink>
      <w:r>
        <w:t xml:space="preserve"> учета следов копытных и пушных животных проставляется сумма всех пересечений следов каждого вида по каждой группе категорий среды обитания. Каждая встреча птиц указывается отдельно в </w:t>
      </w:r>
      <w:hyperlink w:anchor="P285" w:history="1">
        <w:r>
          <w:rPr>
            <w:color w:val="0000FF"/>
          </w:rPr>
          <w:t>Таблице</w:t>
        </w:r>
      </w:hyperlink>
      <w:r>
        <w:t xml:space="preserve"> встреч птиц.</w:t>
      </w:r>
    </w:p>
    <w:p w:rsidR="00946ADC" w:rsidRDefault="00946ADC">
      <w:pPr>
        <w:pStyle w:val="ConsPlusNonformat"/>
        <w:spacing w:before="200"/>
        <w:jc w:val="both"/>
      </w:pPr>
      <w:r>
        <w:t xml:space="preserve">    Схема   учетного   маршрута:   Схема  распечатывается  из  спутникового</w:t>
      </w:r>
    </w:p>
    <w:p w:rsidR="00946ADC" w:rsidRDefault="00946ADC">
      <w:pPr>
        <w:pStyle w:val="ConsPlusNonformat"/>
        <w:jc w:val="both"/>
      </w:pPr>
      <w:r>
        <w:t>навигатора    и    прикрепляется    к   ведомости.   На   схеме   условными</w:t>
      </w:r>
    </w:p>
    <w:p w:rsidR="00946ADC" w:rsidRDefault="00946ADC">
      <w:pPr>
        <w:pStyle w:val="ConsPlusNonformat"/>
        <w:jc w:val="both"/>
      </w:pPr>
      <w:r>
        <w:t>значками-стрелками  обозначаются  места пересечения следов с указанием вида</w:t>
      </w:r>
    </w:p>
    <w:p w:rsidR="00946ADC" w:rsidRDefault="00946ADC">
      <w:pPr>
        <w:pStyle w:val="ConsPlusNonformat"/>
        <w:jc w:val="both"/>
      </w:pPr>
      <w:r>
        <w:t xml:space="preserve">                                                                  /\</w:t>
      </w:r>
    </w:p>
    <w:p w:rsidR="00946ADC" w:rsidRDefault="00946ADC">
      <w:pPr>
        <w:pStyle w:val="ConsPlusNonformat"/>
        <w:jc w:val="both"/>
      </w:pPr>
      <w:r>
        <w:t>копытных  или  пушных  животных и количества их следов (например, │Зб-1), а</w:t>
      </w:r>
    </w:p>
    <w:p w:rsidR="00946ADC" w:rsidRDefault="00946ADC">
      <w:pPr>
        <w:pStyle w:val="ConsPlusNonformat"/>
        <w:jc w:val="both"/>
      </w:pPr>
      <w:r>
        <w:t>также жировки (например, Ж-Ло-20 сл.)</w:t>
      </w:r>
    </w:p>
    <w:p w:rsidR="00946ADC" w:rsidRDefault="00946ADC">
      <w:pPr>
        <w:pStyle w:val="ConsPlusNormal"/>
        <w:jc w:val="both"/>
      </w:pPr>
    </w:p>
    <w:p w:rsidR="00946ADC" w:rsidRDefault="00946ADC">
      <w:pPr>
        <w:pStyle w:val="ConsPlusNormal"/>
        <w:jc w:val="right"/>
        <w:outlineLvl w:val="2"/>
      </w:pPr>
      <w:r>
        <w:t>Обратная сторона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nformat"/>
        <w:jc w:val="both"/>
      </w:pPr>
      <w:r>
        <w:t xml:space="preserve">                      СХЕМА УЧЕТНОГО МАРШРУТА N .....</w:t>
      </w:r>
    </w:p>
    <w:p w:rsidR="00946ADC" w:rsidRDefault="00946ADC">
      <w:pPr>
        <w:pStyle w:val="ConsPlusNonformat"/>
        <w:jc w:val="both"/>
      </w:pPr>
    </w:p>
    <w:p w:rsidR="00946ADC" w:rsidRDefault="00946ADC">
      <w:pPr>
        <w:pStyle w:val="ConsPlusNonformat"/>
        <w:jc w:val="both"/>
      </w:pPr>
      <w:r>
        <w:t xml:space="preserve">  Укажите стрелкой               МАСШТАБ             Укажите направление на</w:t>
      </w:r>
    </w:p>
    <w:p w:rsidR="00946ADC" w:rsidRDefault="00946ADC">
      <w:pPr>
        <w:pStyle w:val="ConsPlusNonformat"/>
        <w:jc w:val="both"/>
      </w:pPr>
      <w:r>
        <w:t>направление на север      в 1 см ....... метров      ближайший н.п., его</w:t>
      </w:r>
    </w:p>
    <w:p w:rsidR="00946ADC" w:rsidRDefault="00946ADC">
      <w:pPr>
        <w:pStyle w:val="ConsPlusNonformat"/>
        <w:jc w:val="both"/>
      </w:pPr>
      <w:r>
        <w:t xml:space="preserve">                                                     название и расстояние</w:t>
      </w:r>
    </w:p>
    <w:p w:rsidR="00946ADC" w:rsidRDefault="00946ADC">
      <w:pPr>
        <w:pStyle w:val="ConsPlusNonformat"/>
        <w:jc w:val="both"/>
      </w:pPr>
      <w:r>
        <w:t xml:space="preserve">                                                     до него в км</w:t>
      </w:r>
    </w:p>
    <w:p w:rsidR="00946ADC" w:rsidRDefault="00946ADC">
      <w:pPr>
        <w:pStyle w:val="ConsPlusNonformat"/>
        <w:jc w:val="both"/>
      </w:pPr>
    </w:p>
    <w:p w:rsidR="00946ADC" w:rsidRDefault="00946ADC">
      <w:pPr>
        <w:pStyle w:val="ConsPlusNonformat"/>
        <w:jc w:val="both"/>
      </w:pPr>
      <w:r>
        <w:t xml:space="preserve">                           Условные обозначения</w:t>
      </w:r>
    </w:p>
    <w:p w:rsidR="00946ADC" w:rsidRDefault="00946ADC">
      <w:pPr>
        <w:pStyle w:val="ConsPlusNonformat"/>
        <w:jc w:val="both"/>
      </w:pPr>
    </w:p>
    <w:p w:rsidR="00946ADC" w:rsidRDefault="00946ADC">
      <w:pPr>
        <w:pStyle w:val="ConsPlusNonformat"/>
        <w:jc w:val="both"/>
      </w:pPr>
      <w:r>
        <w:t xml:space="preserve">  Ка-1  Зб</w:t>
      </w:r>
    </w:p>
    <w:p w:rsidR="00946ADC" w:rsidRDefault="00946ADC">
      <w:pPr>
        <w:pStyle w:val="ConsPlusNonformat"/>
        <w:jc w:val="both"/>
      </w:pPr>
      <w:r>
        <w:t xml:space="preserve">   /\</w:t>
      </w:r>
    </w:p>
    <w:p w:rsidR="00946ADC" w:rsidRDefault="00946ADC">
      <w:pPr>
        <w:pStyle w:val="ConsPlusNonformat"/>
        <w:jc w:val="both"/>
      </w:pPr>
      <w:r>
        <w:lastRenderedPageBreak/>
        <w:t>───│────│──── - линия  маршрута  с  пересечением  следов  копытных и пушных</w:t>
      </w:r>
    </w:p>
    <w:p w:rsidR="00946ADC" w:rsidRDefault="00946ADC">
      <w:pPr>
        <w:pStyle w:val="ConsPlusNonformat"/>
        <w:jc w:val="both"/>
      </w:pPr>
      <w:r>
        <w:t xml:space="preserve">        \/</w:t>
      </w:r>
    </w:p>
    <w:p w:rsidR="00946ADC" w:rsidRDefault="00946ADC">
      <w:pPr>
        <w:pStyle w:val="ConsPlusNonformat"/>
        <w:jc w:val="both"/>
      </w:pPr>
      <w:r>
        <w:t xml:space="preserve">              Во</w:t>
      </w:r>
    </w:p>
    <w:p w:rsidR="00946ADC" w:rsidRDefault="00946ADC">
      <w:pPr>
        <w:pStyle w:val="ConsPlusNonformat"/>
        <w:jc w:val="both"/>
      </w:pPr>
      <w:r>
        <w:t>животных,  ───V──── -  подход   волка,  Рисунок  (не  приводится) -  Ло-4 -</w:t>
      </w:r>
    </w:p>
    <w:p w:rsidR="00946ADC" w:rsidRDefault="00946ADC">
      <w:pPr>
        <w:pStyle w:val="ConsPlusNonformat"/>
        <w:jc w:val="both"/>
      </w:pPr>
      <w:r>
        <w:t>количество пересечений следов маршрутом на жировке.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  <w:outlineLvl w:val="1"/>
      </w:pPr>
      <w:r>
        <w:t>Приложение 2</w:t>
      </w:r>
    </w:p>
    <w:p w:rsidR="00946ADC" w:rsidRDefault="00946ADC">
      <w:pPr>
        <w:pStyle w:val="ConsPlusNormal"/>
        <w:jc w:val="right"/>
      </w:pPr>
      <w:r>
        <w:t>к Методическим указаниям</w:t>
      </w:r>
    </w:p>
    <w:p w:rsidR="00946ADC" w:rsidRDefault="00946ADC">
      <w:pPr>
        <w:pStyle w:val="ConsPlusNormal"/>
        <w:jc w:val="right"/>
      </w:pPr>
      <w:r>
        <w:t>по осуществлению органами</w:t>
      </w:r>
    </w:p>
    <w:p w:rsidR="00946ADC" w:rsidRDefault="00946ADC">
      <w:pPr>
        <w:pStyle w:val="ConsPlusNormal"/>
        <w:jc w:val="right"/>
      </w:pPr>
      <w:r>
        <w:t>исполнительной власти субъектов</w:t>
      </w:r>
    </w:p>
    <w:p w:rsidR="00946ADC" w:rsidRDefault="00946ADC">
      <w:pPr>
        <w:pStyle w:val="ConsPlusNormal"/>
        <w:jc w:val="right"/>
      </w:pPr>
      <w:r>
        <w:t>Российской Федерации переданного</w:t>
      </w:r>
    </w:p>
    <w:p w:rsidR="00946ADC" w:rsidRDefault="00946ADC">
      <w:pPr>
        <w:pStyle w:val="ConsPlusNormal"/>
        <w:jc w:val="right"/>
      </w:pPr>
      <w:r>
        <w:t>полномочия Российской Федерации</w:t>
      </w:r>
    </w:p>
    <w:p w:rsidR="00946ADC" w:rsidRDefault="00946ADC">
      <w:pPr>
        <w:pStyle w:val="ConsPlusNormal"/>
        <w:jc w:val="right"/>
      </w:pPr>
      <w:r>
        <w:t>по осуществлению государственного</w:t>
      </w:r>
    </w:p>
    <w:p w:rsidR="00946ADC" w:rsidRDefault="00946ADC">
      <w:pPr>
        <w:pStyle w:val="ConsPlusNormal"/>
        <w:jc w:val="right"/>
      </w:pPr>
      <w:r>
        <w:t>мониторинга охотничьих ресурсов</w:t>
      </w:r>
    </w:p>
    <w:p w:rsidR="00946ADC" w:rsidRDefault="00946ADC">
      <w:pPr>
        <w:pStyle w:val="ConsPlusNormal"/>
        <w:jc w:val="right"/>
      </w:pPr>
      <w:r>
        <w:t>и среды их обитания методом</w:t>
      </w:r>
    </w:p>
    <w:p w:rsidR="00946ADC" w:rsidRDefault="00946ADC">
      <w:pPr>
        <w:pStyle w:val="ConsPlusNormal"/>
        <w:jc w:val="right"/>
      </w:pPr>
      <w:r>
        <w:t>зимнего маршрутного учета</w:t>
      </w:r>
    </w:p>
    <w:p w:rsidR="00946ADC" w:rsidRDefault="00946ADC">
      <w:pPr>
        <w:pStyle w:val="ConsPlusNormal"/>
        <w:jc w:val="right"/>
      </w:pPr>
    </w:p>
    <w:p w:rsidR="00946ADC" w:rsidRDefault="00946ADC">
      <w:pPr>
        <w:pStyle w:val="ConsPlusNormal"/>
        <w:jc w:val="center"/>
      </w:pPr>
      <w:bookmarkStart w:id="17" w:name="P405"/>
      <w:bookmarkEnd w:id="17"/>
      <w:r>
        <w:t>ПЕРЕСЧЕТНЫЕ КОЭФФИЦИЕНТЫ ДЛЯ ДАННОГО ВИДА КОПЫТНЫХ ЖИВОТНЫХ</w:t>
      </w:r>
    </w:p>
    <w:p w:rsidR="00946ADC" w:rsidRDefault="00946AD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52"/>
        <w:gridCol w:w="672"/>
        <w:gridCol w:w="840"/>
        <w:gridCol w:w="840"/>
        <w:gridCol w:w="1176"/>
        <w:gridCol w:w="1008"/>
        <w:gridCol w:w="924"/>
        <w:gridCol w:w="840"/>
      </w:tblGrid>
      <w:tr w:rsidR="00946ADC">
        <w:trPr>
          <w:trHeight w:val="160"/>
        </w:trPr>
        <w:tc>
          <w:tcPr>
            <w:tcW w:w="504" w:type="dxa"/>
          </w:tcPr>
          <w:p w:rsidR="00946ADC" w:rsidRDefault="00946ADC">
            <w:pPr>
              <w:pStyle w:val="ConsPlusNonformat"/>
              <w:jc w:val="both"/>
            </w:pPr>
          </w:p>
        </w:tc>
        <w:tc>
          <w:tcPr>
            <w:tcW w:w="2352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Субъект Российской  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Федерации                 </w:t>
            </w:r>
          </w:p>
        </w:tc>
        <w:tc>
          <w:tcPr>
            <w:tcW w:w="672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Лось </w:t>
            </w:r>
          </w:p>
        </w:tc>
        <w:tc>
          <w:tcPr>
            <w:tcW w:w="840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Кабан  </w:t>
            </w:r>
          </w:p>
        </w:tc>
        <w:tc>
          <w:tcPr>
            <w:tcW w:w="840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Косуля </w:t>
            </w:r>
          </w:p>
        </w:tc>
        <w:tc>
          <w:tcPr>
            <w:tcW w:w="1176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Олень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благородный </w:t>
            </w:r>
          </w:p>
        </w:tc>
        <w:tc>
          <w:tcPr>
            <w:tcW w:w="1008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Олень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пятнистый </w:t>
            </w:r>
          </w:p>
        </w:tc>
        <w:tc>
          <w:tcPr>
            <w:tcW w:w="924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Дикий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северный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олень  </w:t>
            </w:r>
          </w:p>
        </w:tc>
        <w:tc>
          <w:tcPr>
            <w:tcW w:w="840" w:type="dxa"/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Кабарга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Центральный федеральный округ  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Белгородская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0,46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0,52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0,61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Брянская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0,41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0,65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Владимирская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Воронежская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0,49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0,59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Ивановская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0,69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0,77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Калужская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0,72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7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Костромская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0,72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8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Курская область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0,59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9 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Липецкая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0,56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Московская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0,74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Орловская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0,63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0,44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12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Рязанская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Смоленская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0,67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Тамбовская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0,41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15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Тверская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0,74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16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Тульская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0,50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17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Ярославская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0,69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Северо-Западный федеральный округ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18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Карелия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19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Коми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0,68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Архангельская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0,70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Вологодская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Ленинградская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0,48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0,52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0,66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Мурманская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25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Новгородская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0,46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26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Псковская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0,48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Северо-Кавказский федеральный округ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27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Ингушетия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0,53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28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Кабардино-Балкарская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0,53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0,58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29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Карачаево-Черкесская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0,53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Северная 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Осетия - Алания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Чеченская Республика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Южный федеральный округ     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32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Адыгея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0,42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Астраханская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0,48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Приволжский федеральный округ  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Башкортостан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0,65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35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Марий Эл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0,73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0,78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36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Мордовия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0,56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0,71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37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Татарстан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0,67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0,68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38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Удмуртская Республика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0,75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0,69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0,67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39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Чувашская Республика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0,44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Пермский край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0,69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Кировская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0,66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42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Нижегородская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0,67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Оренбургская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Пензенская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45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Самарская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0,66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46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Саратовская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0,68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47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Ульяновская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Уральский федеральный округ   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48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Курганская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0,67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49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Свердловская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0,63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Тюменская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Челябинская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52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Ханты-Мансийский    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автономный округ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Ямало-Ненецкий автономный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округ   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Сибирский федеральный округ   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Алтай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0,50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55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Бурятия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0,63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0,63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56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Тыва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0,56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57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Хакасия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58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Алтайский край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0,74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59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Забайкальский край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Красноярский край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Иркутская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62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Кемеровская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0,66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0,73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0,75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Новосибирская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0,69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64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Омская область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0,71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65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Томская область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0,6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Дальневосточный федеральный округ                             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66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Саха (Якутия)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0,42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67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Камчатский край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68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Приморский край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0,69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69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Хабаровский край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0,61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70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Амурская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0,58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0,59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71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Магаданская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72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Сахалинская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0,77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73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Еврейская автономная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область 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946ADC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74  </w:t>
            </w:r>
          </w:p>
        </w:tc>
        <w:tc>
          <w:tcPr>
            <w:tcW w:w="235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Чукотский автономный      </w:t>
            </w:r>
          </w:p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округ   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</w:tbl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  <w:outlineLvl w:val="1"/>
      </w:pPr>
      <w:r>
        <w:t>Приложение 3</w:t>
      </w:r>
    </w:p>
    <w:p w:rsidR="00946ADC" w:rsidRDefault="00946ADC">
      <w:pPr>
        <w:pStyle w:val="ConsPlusNormal"/>
        <w:jc w:val="right"/>
      </w:pPr>
      <w:r>
        <w:t>к Методическим указаниям</w:t>
      </w:r>
    </w:p>
    <w:p w:rsidR="00946ADC" w:rsidRDefault="00946ADC">
      <w:pPr>
        <w:pStyle w:val="ConsPlusNormal"/>
        <w:jc w:val="right"/>
      </w:pPr>
      <w:r>
        <w:t>по осуществлению органами</w:t>
      </w:r>
    </w:p>
    <w:p w:rsidR="00946ADC" w:rsidRDefault="00946ADC">
      <w:pPr>
        <w:pStyle w:val="ConsPlusNormal"/>
        <w:jc w:val="right"/>
      </w:pPr>
      <w:r>
        <w:t>исполнительной власти субъектов</w:t>
      </w:r>
    </w:p>
    <w:p w:rsidR="00946ADC" w:rsidRDefault="00946ADC">
      <w:pPr>
        <w:pStyle w:val="ConsPlusNormal"/>
        <w:jc w:val="right"/>
      </w:pPr>
      <w:r>
        <w:t>Российской Федерации переданного</w:t>
      </w:r>
    </w:p>
    <w:p w:rsidR="00946ADC" w:rsidRDefault="00946ADC">
      <w:pPr>
        <w:pStyle w:val="ConsPlusNormal"/>
        <w:jc w:val="right"/>
      </w:pPr>
      <w:r>
        <w:t>полномочия Российской Федерации</w:t>
      </w:r>
    </w:p>
    <w:p w:rsidR="00946ADC" w:rsidRDefault="00946ADC">
      <w:pPr>
        <w:pStyle w:val="ConsPlusNormal"/>
        <w:jc w:val="right"/>
      </w:pPr>
      <w:r>
        <w:t>по осуществлению государственного</w:t>
      </w:r>
    </w:p>
    <w:p w:rsidR="00946ADC" w:rsidRDefault="00946ADC">
      <w:pPr>
        <w:pStyle w:val="ConsPlusNormal"/>
        <w:jc w:val="right"/>
      </w:pPr>
      <w:r>
        <w:t>мониторинга охотничьих ресурсов</w:t>
      </w:r>
    </w:p>
    <w:p w:rsidR="00946ADC" w:rsidRDefault="00946ADC">
      <w:pPr>
        <w:pStyle w:val="ConsPlusNormal"/>
        <w:jc w:val="right"/>
      </w:pPr>
      <w:r>
        <w:t>и среды их обитания методом</w:t>
      </w:r>
    </w:p>
    <w:p w:rsidR="00946ADC" w:rsidRDefault="00946ADC">
      <w:pPr>
        <w:pStyle w:val="ConsPlusNormal"/>
        <w:jc w:val="right"/>
      </w:pPr>
      <w:r>
        <w:t>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</w:pPr>
      <w:bookmarkStart w:id="18" w:name="P597"/>
      <w:bookmarkEnd w:id="18"/>
      <w:r>
        <w:t>ПЕРЕСЧЕТНЫЕ КОЭФФИЦИЕНТЫ ДЛЯ ДАННОГО ВИДА ПУШНЫХ ЖИВОТНЫХ</w:t>
      </w:r>
    </w:p>
    <w:p w:rsidR="00946ADC" w:rsidRDefault="00946AD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160"/>
        <w:gridCol w:w="3120"/>
      </w:tblGrid>
      <w:tr w:rsidR="00946ADC">
        <w:trPr>
          <w:trHeight w:val="240"/>
        </w:trPr>
        <w:tc>
          <w:tcPr>
            <w:tcW w:w="96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  N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16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           Вид пушных животных           </w:t>
            </w:r>
          </w:p>
        </w:tc>
        <w:tc>
          <w:tcPr>
            <w:tcW w:w="312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Пересчетный коэффициент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Горностай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1,20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Заяц-беляк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1,16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Заяц-русак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0,49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Колонок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0,78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Корсак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0,29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Лисица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0,29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Росомаха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0,11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Рысь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0,20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Соболь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0,48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Хори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0,78          </w:t>
            </w:r>
          </w:p>
        </w:tc>
      </w:tr>
      <w:tr w:rsidR="00946ADC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Куницы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    0,50          </w:t>
            </w:r>
          </w:p>
        </w:tc>
      </w:tr>
    </w:tbl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  <w:outlineLvl w:val="1"/>
      </w:pPr>
      <w:r>
        <w:t>Приложение 4</w:t>
      </w:r>
    </w:p>
    <w:p w:rsidR="00946ADC" w:rsidRDefault="00946ADC">
      <w:pPr>
        <w:pStyle w:val="ConsPlusNormal"/>
        <w:jc w:val="right"/>
      </w:pPr>
      <w:r>
        <w:t>к Методическим указаниям</w:t>
      </w:r>
    </w:p>
    <w:p w:rsidR="00946ADC" w:rsidRDefault="00946ADC">
      <w:pPr>
        <w:pStyle w:val="ConsPlusNormal"/>
        <w:jc w:val="right"/>
      </w:pPr>
      <w:r>
        <w:t>по осуществлению органами</w:t>
      </w:r>
    </w:p>
    <w:p w:rsidR="00946ADC" w:rsidRDefault="00946ADC">
      <w:pPr>
        <w:pStyle w:val="ConsPlusNormal"/>
        <w:jc w:val="right"/>
      </w:pPr>
      <w:r>
        <w:t>исполнительной власти субъектов</w:t>
      </w:r>
    </w:p>
    <w:p w:rsidR="00946ADC" w:rsidRDefault="00946ADC">
      <w:pPr>
        <w:pStyle w:val="ConsPlusNormal"/>
        <w:jc w:val="right"/>
      </w:pPr>
      <w:r>
        <w:t>Российской Федерации переданного</w:t>
      </w:r>
    </w:p>
    <w:p w:rsidR="00946ADC" w:rsidRDefault="00946ADC">
      <w:pPr>
        <w:pStyle w:val="ConsPlusNormal"/>
        <w:jc w:val="right"/>
      </w:pPr>
      <w:r>
        <w:t>полномочия Российской Федерации</w:t>
      </w:r>
    </w:p>
    <w:p w:rsidR="00946ADC" w:rsidRDefault="00946ADC">
      <w:pPr>
        <w:pStyle w:val="ConsPlusNormal"/>
        <w:jc w:val="right"/>
      </w:pPr>
      <w:r>
        <w:t>по осуществлению государственного</w:t>
      </w:r>
    </w:p>
    <w:p w:rsidR="00946ADC" w:rsidRDefault="00946ADC">
      <w:pPr>
        <w:pStyle w:val="ConsPlusNormal"/>
        <w:jc w:val="right"/>
      </w:pPr>
      <w:r>
        <w:t>мониторинга охотничьих ресурсов</w:t>
      </w:r>
    </w:p>
    <w:p w:rsidR="00946ADC" w:rsidRDefault="00946ADC">
      <w:pPr>
        <w:pStyle w:val="ConsPlusNormal"/>
        <w:jc w:val="right"/>
      </w:pPr>
      <w:r>
        <w:t>и среды их обитания методом</w:t>
      </w:r>
    </w:p>
    <w:p w:rsidR="00946ADC" w:rsidRDefault="00946ADC">
      <w:pPr>
        <w:pStyle w:val="ConsPlusNormal"/>
        <w:jc w:val="right"/>
      </w:pPr>
      <w:r>
        <w:t>зимнего маршрутного учета</w:t>
      </w:r>
    </w:p>
    <w:p w:rsidR="00946ADC" w:rsidRDefault="00946ADC">
      <w:pPr>
        <w:pStyle w:val="ConsPlusNormal"/>
        <w:jc w:val="right"/>
      </w:pPr>
    </w:p>
    <w:p w:rsidR="00946ADC" w:rsidRDefault="00946ADC">
      <w:pPr>
        <w:pStyle w:val="ConsPlusNormal"/>
        <w:jc w:val="center"/>
      </w:pPr>
      <w:bookmarkStart w:id="19" w:name="P641"/>
      <w:bookmarkEnd w:id="19"/>
      <w:r>
        <w:t>ПЕРЕСЧЕТНЫЕ КОЭФФИЦИЕНТЫ ДЛЯ БЕЛКИ</w:t>
      </w:r>
    </w:p>
    <w:p w:rsidR="00946ADC" w:rsidRDefault="00946AD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946ADC">
        <w:trPr>
          <w:trHeight w:val="240"/>
        </w:trPr>
        <w:tc>
          <w:tcPr>
            <w:tcW w:w="204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  Пересчетный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 коэффициент  </w:t>
            </w:r>
          </w:p>
        </w:tc>
        <w:tc>
          <w:tcPr>
            <w:tcW w:w="708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             Территории федеральных округов,      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            субъектов Российской Федерации              </w:t>
            </w:r>
          </w:p>
        </w:tc>
      </w:tr>
      <w:tr w:rsidR="00946AD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5,2      </w:t>
            </w:r>
          </w:p>
        </w:tc>
        <w:tc>
          <w:tcPr>
            <w:tcW w:w="7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Субъекты Российской Федерации, входящие в состав  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Центрального, Северо-Кавказского, Приволжского    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федеральных округов, Псковская область, Курганская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область, Челябинская область, Омская область (за  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исключением Республики Марий Эл, Удмуртской Республики,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Пермского края, Ивановской области, Кировской области,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Костромской области, Нижегородской области, Ярославской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области)                                                 </w:t>
            </w:r>
          </w:p>
        </w:tc>
      </w:tr>
      <w:tr w:rsidR="00946ADC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4,5      </w:t>
            </w:r>
          </w:p>
        </w:tc>
        <w:tc>
          <w:tcPr>
            <w:tcW w:w="708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Субъекты Российской Федерации, входящие в состав Северо-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Западного, Уральского, Сибирского, Дальневосточного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федеральных округов, Республика Марий Эл, Удмуртская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Республика, Пермский край, Ивановская область, Кировская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область, Костромская область, Нижегородская область,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Ярославская область (за исключением Псковской области,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Курганской области, Челябинской области, Омской области) </w:t>
            </w:r>
          </w:p>
        </w:tc>
      </w:tr>
    </w:tbl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right"/>
        <w:outlineLvl w:val="1"/>
      </w:pPr>
      <w:r>
        <w:t>Приложение 5</w:t>
      </w:r>
    </w:p>
    <w:p w:rsidR="00946ADC" w:rsidRDefault="00946ADC">
      <w:pPr>
        <w:pStyle w:val="ConsPlusNormal"/>
        <w:jc w:val="right"/>
      </w:pPr>
      <w:r>
        <w:t>к Методическим указаниям</w:t>
      </w:r>
    </w:p>
    <w:p w:rsidR="00946ADC" w:rsidRDefault="00946ADC">
      <w:pPr>
        <w:pStyle w:val="ConsPlusNormal"/>
        <w:jc w:val="right"/>
      </w:pPr>
      <w:r>
        <w:t>по осуществлению органами</w:t>
      </w:r>
    </w:p>
    <w:p w:rsidR="00946ADC" w:rsidRDefault="00946ADC">
      <w:pPr>
        <w:pStyle w:val="ConsPlusNormal"/>
        <w:jc w:val="right"/>
      </w:pPr>
      <w:r>
        <w:t>исполнительной власти субъектов</w:t>
      </w:r>
    </w:p>
    <w:p w:rsidR="00946ADC" w:rsidRDefault="00946ADC">
      <w:pPr>
        <w:pStyle w:val="ConsPlusNormal"/>
        <w:jc w:val="right"/>
      </w:pPr>
      <w:r>
        <w:t>Российской Федерации переданного</w:t>
      </w:r>
    </w:p>
    <w:p w:rsidR="00946ADC" w:rsidRDefault="00946ADC">
      <w:pPr>
        <w:pStyle w:val="ConsPlusNormal"/>
        <w:jc w:val="right"/>
      </w:pPr>
      <w:r>
        <w:t>полномочия Российской Федерации</w:t>
      </w:r>
    </w:p>
    <w:p w:rsidR="00946ADC" w:rsidRDefault="00946ADC">
      <w:pPr>
        <w:pStyle w:val="ConsPlusNormal"/>
        <w:jc w:val="right"/>
      </w:pPr>
      <w:r>
        <w:t>по осуществлению государственного</w:t>
      </w:r>
    </w:p>
    <w:p w:rsidR="00946ADC" w:rsidRDefault="00946ADC">
      <w:pPr>
        <w:pStyle w:val="ConsPlusNormal"/>
        <w:jc w:val="right"/>
      </w:pPr>
      <w:r>
        <w:t>мониторинга охотничьих ресурсов</w:t>
      </w:r>
    </w:p>
    <w:p w:rsidR="00946ADC" w:rsidRDefault="00946ADC">
      <w:pPr>
        <w:pStyle w:val="ConsPlusNormal"/>
        <w:jc w:val="right"/>
      </w:pPr>
      <w:r>
        <w:t>и среды их обитания методом</w:t>
      </w:r>
    </w:p>
    <w:p w:rsidR="00946ADC" w:rsidRDefault="00946ADC">
      <w:pPr>
        <w:pStyle w:val="ConsPlusNormal"/>
        <w:jc w:val="right"/>
      </w:pPr>
      <w:r>
        <w:t>зимнего маршрутного учета</w:t>
      </w:r>
    </w:p>
    <w:p w:rsidR="00946ADC" w:rsidRDefault="00946ADC">
      <w:pPr>
        <w:pStyle w:val="ConsPlusNormal"/>
        <w:ind w:firstLine="540"/>
        <w:jc w:val="both"/>
      </w:pPr>
    </w:p>
    <w:p w:rsidR="00946ADC" w:rsidRDefault="00946ADC">
      <w:pPr>
        <w:pStyle w:val="ConsPlusNormal"/>
        <w:jc w:val="center"/>
      </w:pPr>
      <w:bookmarkStart w:id="20" w:name="P680"/>
      <w:bookmarkEnd w:id="20"/>
      <w:r>
        <w:t>ПЕРЕСЧЕТНЫЕ КОЭФФИЦИЕНТЫ ДЛЯ ВОЛКА</w:t>
      </w:r>
    </w:p>
    <w:p w:rsidR="00946ADC" w:rsidRDefault="00946A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946ADC">
        <w:trPr>
          <w:trHeight w:val="240"/>
        </w:trPr>
        <w:tc>
          <w:tcPr>
            <w:tcW w:w="216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  Пересчетный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 коэффициент   </w:t>
            </w:r>
          </w:p>
        </w:tc>
        <w:tc>
          <w:tcPr>
            <w:tcW w:w="6960" w:type="dxa"/>
          </w:tcPr>
          <w:p w:rsidR="00946ADC" w:rsidRDefault="00946ADC">
            <w:pPr>
              <w:pStyle w:val="ConsPlusNonformat"/>
              <w:jc w:val="both"/>
            </w:pPr>
            <w:r>
              <w:t xml:space="preserve">            Территории федеральных округов,      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             субъектов Российской Федерации             </w:t>
            </w:r>
          </w:p>
        </w:tc>
      </w:tr>
      <w:tr w:rsidR="00946A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      0,12      </w:t>
            </w:r>
          </w:p>
        </w:tc>
        <w:tc>
          <w:tcPr>
            <w:tcW w:w="6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 xml:space="preserve">Субъекты Российской Федерации, входящие в состав        </w:t>
            </w:r>
          </w:p>
          <w:p w:rsidR="00946ADC" w:rsidRDefault="00946ADC">
            <w:pPr>
              <w:pStyle w:val="ConsPlusNonformat"/>
              <w:jc w:val="both"/>
            </w:pPr>
            <w:r>
              <w:lastRenderedPageBreak/>
              <w:t xml:space="preserve">Центрального, Северо-Кавказского, Южного, Приволжского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федеральных округов, Республика Алтай, Республика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Хакасия, Алтайский край, Приморский край, Ленинградская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область, Новгородская область, Псковская область, 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Курганская область, Свердловская область, Челябинская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область, Кемеровская область, Новосибирская область,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Омская область, Амурская область, Еврейская автономная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область                                                 </w:t>
            </w:r>
          </w:p>
        </w:tc>
      </w:tr>
      <w:tr w:rsidR="00946A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lastRenderedPageBreak/>
              <w:t xml:space="preserve">      0,11      </w:t>
            </w:r>
          </w:p>
        </w:tc>
        <w:tc>
          <w:tcPr>
            <w:tcW w:w="6960" w:type="dxa"/>
            <w:tcBorders>
              <w:top w:val="nil"/>
            </w:tcBorders>
          </w:tcPr>
          <w:p w:rsidR="00946ADC" w:rsidRDefault="00946ADC">
            <w:pPr>
              <w:pStyle w:val="ConsPlusNonformat"/>
              <w:jc w:val="both"/>
            </w:pPr>
            <w:r>
              <w:t>Субъекты Российской Федерации, входящие в состав Северо-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Западного, Уральского, Сибирского, Дальневосточного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федеральных округов (за исключением Республики Алтай,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Республики Хакасия, Алтайского края, Приморского края,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Ленинградской области, Новгородской области, Псковской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области, Курганской области, Свердловской области,  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Челябинской области, Кемеровской области, Новосибирской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области, Омской области, Амурской области, Еврейской    </w:t>
            </w:r>
          </w:p>
          <w:p w:rsidR="00946ADC" w:rsidRDefault="00946ADC">
            <w:pPr>
              <w:pStyle w:val="ConsPlusNonformat"/>
              <w:jc w:val="both"/>
            </w:pPr>
            <w:r>
              <w:t xml:space="preserve">автономной области)                                     </w:t>
            </w:r>
          </w:p>
        </w:tc>
      </w:tr>
    </w:tbl>
    <w:p w:rsidR="00946ADC" w:rsidRDefault="00946ADC">
      <w:pPr>
        <w:pStyle w:val="ConsPlusNormal"/>
        <w:jc w:val="both"/>
      </w:pPr>
    </w:p>
    <w:p w:rsidR="00946ADC" w:rsidRDefault="00946ADC">
      <w:pPr>
        <w:pStyle w:val="ConsPlusNormal"/>
        <w:jc w:val="both"/>
      </w:pPr>
    </w:p>
    <w:p w:rsidR="00946ADC" w:rsidRDefault="00946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F7E" w:rsidRDefault="00FD5F7E">
      <w:bookmarkStart w:id="21" w:name="_GoBack"/>
      <w:bookmarkEnd w:id="21"/>
    </w:p>
    <w:sectPr w:rsidR="00FD5F7E" w:rsidSect="006E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C"/>
    <w:rsid w:val="00946ADC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A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A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AA9D27C3EB9881518872EE2FECB585EF7CD37A300E69119FF467966F88A8CB3DB5C5B856899771C1F8F5394C467C38F8325F0CE6F4B47F100s6D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AA9D27C3EB9881518872EE2FECB585EF7CF32A201E89119FF467966F88A8CB3DB5C5B876892234B53D10AC4872CCE8C9A39F0CE07s0D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hyperlink" Target="consultantplus://offline/ref=6AA9D27C3EB9881518872EE2FECB585EF5CA32A907E19119FF467966F88A8CB3DB5C5B8568997718118F5394C467C38F8325F0CE6F4B47F100s6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2021-02-17T03:44:00Z</dcterms:created>
  <dcterms:modified xsi:type="dcterms:W3CDTF">2021-02-17T03:45:00Z</dcterms:modified>
</cp:coreProperties>
</file>