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49AD" w14:textId="77777777" w:rsidR="00433976" w:rsidRDefault="0043397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CA331C2" w14:textId="77777777" w:rsidR="00433976" w:rsidRDefault="00433976">
      <w:pPr>
        <w:pStyle w:val="ConsPlusNormal"/>
        <w:jc w:val="both"/>
        <w:outlineLvl w:val="0"/>
      </w:pPr>
    </w:p>
    <w:p w14:paraId="1BB8DD5C" w14:textId="77777777" w:rsidR="00433976" w:rsidRDefault="00433976">
      <w:pPr>
        <w:pStyle w:val="ConsPlusNormal"/>
        <w:outlineLvl w:val="0"/>
      </w:pPr>
      <w:r>
        <w:t>Зарегистрировано в Минюсте России 30 ноября 2021 г. N 66108</w:t>
      </w:r>
    </w:p>
    <w:p w14:paraId="1E10CBE5" w14:textId="77777777" w:rsidR="00433976" w:rsidRDefault="004339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6ACFE2" w14:textId="77777777" w:rsidR="00433976" w:rsidRDefault="00433976">
      <w:pPr>
        <w:pStyle w:val="ConsPlusNormal"/>
        <w:jc w:val="both"/>
      </w:pPr>
    </w:p>
    <w:p w14:paraId="6DB5D3B6" w14:textId="77777777" w:rsidR="00433976" w:rsidRDefault="00433976">
      <w:pPr>
        <w:pStyle w:val="ConsPlusTitle"/>
        <w:jc w:val="center"/>
      </w:pPr>
      <w:r>
        <w:t>МИНИСТЕРСТВО ПРИРОДНЫХ РЕСУРСОВ И ЭКОЛОГИИ</w:t>
      </w:r>
    </w:p>
    <w:p w14:paraId="7387D950" w14:textId="77777777" w:rsidR="00433976" w:rsidRDefault="00433976">
      <w:pPr>
        <w:pStyle w:val="ConsPlusTitle"/>
        <w:jc w:val="center"/>
      </w:pPr>
      <w:r>
        <w:t>РОССИЙСКОЙ ФЕДЕРАЦИИ</w:t>
      </w:r>
    </w:p>
    <w:p w14:paraId="3DA8B6FE" w14:textId="77777777" w:rsidR="00433976" w:rsidRDefault="00433976">
      <w:pPr>
        <w:pStyle w:val="ConsPlusTitle"/>
        <w:jc w:val="center"/>
      </w:pPr>
    </w:p>
    <w:p w14:paraId="0C80FB87" w14:textId="77777777" w:rsidR="00433976" w:rsidRDefault="00433976">
      <w:pPr>
        <w:pStyle w:val="ConsPlusTitle"/>
        <w:jc w:val="center"/>
      </w:pPr>
      <w:r>
        <w:t>ПРИКАЗ</w:t>
      </w:r>
    </w:p>
    <w:p w14:paraId="4B3E27EF" w14:textId="77777777" w:rsidR="00433976" w:rsidRDefault="00433976">
      <w:pPr>
        <w:pStyle w:val="ConsPlusTitle"/>
        <w:jc w:val="center"/>
      </w:pPr>
      <w:r>
        <w:t>от 3 августа 2021 г. N 533</w:t>
      </w:r>
    </w:p>
    <w:p w14:paraId="2A8ED703" w14:textId="77777777" w:rsidR="00433976" w:rsidRDefault="00433976">
      <w:pPr>
        <w:pStyle w:val="ConsPlusTitle"/>
        <w:jc w:val="center"/>
      </w:pPr>
    </w:p>
    <w:p w14:paraId="44DB6A1A" w14:textId="77777777" w:rsidR="00433976" w:rsidRDefault="00433976">
      <w:pPr>
        <w:pStyle w:val="ConsPlusTitle"/>
        <w:jc w:val="center"/>
      </w:pPr>
      <w:r>
        <w:t>ОБ УТВЕРЖДЕНИИ ПОРЯДКА</w:t>
      </w:r>
    </w:p>
    <w:p w14:paraId="30824362" w14:textId="77777777" w:rsidR="00433976" w:rsidRDefault="00433976">
      <w:pPr>
        <w:pStyle w:val="ConsPlusTitle"/>
        <w:jc w:val="center"/>
      </w:pPr>
      <w:r>
        <w:t>РЕГУЛИРОВАНИЯ ОРГАНАМИ ИСПОЛНИТЕЛЬНОЙ ВЛАСТИ СУБЪЕКТОВ</w:t>
      </w:r>
    </w:p>
    <w:p w14:paraId="105FDB93" w14:textId="77777777" w:rsidR="00433976" w:rsidRDefault="00433976">
      <w:pPr>
        <w:pStyle w:val="ConsPlusTitle"/>
        <w:jc w:val="center"/>
      </w:pPr>
      <w:r>
        <w:t>РОССИЙСКОЙ ФЕДЕРАЦИИ ЧИСЛЕННОСТИ ОХОТНИЧЬИХ РЕСУРСОВ,</w:t>
      </w:r>
    </w:p>
    <w:p w14:paraId="48774921" w14:textId="77777777" w:rsidR="00433976" w:rsidRDefault="00433976">
      <w:pPr>
        <w:pStyle w:val="ConsPlusTitle"/>
        <w:jc w:val="center"/>
      </w:pPr>
      <w:r>
        <w:t>ЗА ИСКЛЮЧЕНИЕМ ОХОТНИЧЬИХ РЕСУРСОВ, НАХОДЯЩИХСЯ НА ОСОБО</w:t>
      </w:r>
    </w:p>
    <w:p w14:paraId="233D4FB5" w14:textId="77777777" w:rsidR="00433976" w:rsidRDefault="00433976">
      <w:pPr>
        <w:pStyle w:val="ConsPlusTitle"/>
        <w:jc w:val="center"/>
      </w:pPr>
      <w:r>
        <w:t>ОХРАНЯЕМЫХ ПРИРОДНЫХ ТЕРРИТОРИЯХ ФЕДЕРАЛЬНОГО ЗНАЧЕНИЯ,</w:t>
      </w:r>
    </w:p>
    <w:p w14:paraId="022788A2" w14:textId="77777777" w:rsidR="00433976" w:rsidRDefault="00433976">
      <w:pPr>
        <w:pStyle w:val="ConsPlusTitle"/>
        <w:jc w:val="center"/>
      </w:pPr>
      <w:r>
        <w:t>И О ВНЕСЕНИИ ИЗМЕНЕНИЙ В ПОРЯДОК ПРИНЯТИЯ РЕШЕНИЯ</w:t>
      </w:r>
    </w:p>
    <w:p w14:paraId="41B152F8" w14:textId="77777777" w:rsidR="00433976" w:rsidRDefault="00433976">
      <w:pPr>
        <w:pStyle w:val="ConsPlusTitle"/>
        <w:jc w:val="center"/>
      </w:pPr>
      <w:r>
        <w:t>О РЕГУЛИРОВАНИИ ЧИСЛЕННОСТИ ОХОТНИЧЬИХ РЕСУРСОВ, ФОРМУ</w:t>
      </w:r>
    </w:p>
    <w:p w14:paraId="4AC8BCB4" w14:textId="77777777" w:rsidR="00433976" w:rsidRDefault="00433976">
      <w:pPr>
        <w:pStyle w:val="ConsPlusTitle"/>
        <w:jc w:val="center"/>
      </w:pPr>
      <w:r>
        <w:t>РЕШЕНИЯ О РЕГУЛИРОВАНИИ ЧИСЛЕННОСТИ ОХОТНИЧЬИХ РЕСУРСОВ,</w:t>
      </w:r>
    </w:p>
    <w:p w14:paraId="11FC103F" w14:textId="77777777" w:rsidR="00433976" w:rsidRDefault="00433976">
      <w:pPr>
        <w:pStyle w:val="ConsPlusTitle"/>
        <w:jc w:val="center"/>
      </w:pPr>
      <w:r>
        <w:t>УТВЕРЖДЕННЫЕ ПРИКАЗОМ МИНИСТЕРСТВА ПРИРОДНЫХ РЕСУРСОВ</w:t>
      </w:r>
    </w:p>
    <w:p w14:paraId="0E0805F9" w14:textId="77777777" w:rsidR="00433976" w:rsidRDefault="00433976">
      <w:pPr>
        <w:pStyle w:val="ConsPlusTitle"/>
        <w:jc w:val="center"/>
      </w:pPr>
      <w:r>
        <w:t>И ЭКОЛОГИИ РОССИЙСКОЙ ФЕДЕРАЦИИ ОТ 13 ЯНВАРЯ 2011 Г. N 1</w:t>
      </w:r>
    </w:p>
    <w:p w14:paraId="64D9E710" w14:textId="77777777" w:rsidR="00433976" w:rsidRDefault="00433976">
      <w:pPr>
        <w:pStyle w:val="ConsPlusNormal"/>
        <w:jc w:val="both"/>
      </w:pPr>
    </w:p>
    <w:p w14:paraId="16824734" w14:textId="77777777" w:rsidR="00433976" w:rsidRDefault="0043397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 части 4 статьи 33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17, ст. 2725) и </w:t>
      </w:r>
      <w:hyperlink r:id="rId6">
        <w:r>
          <w:rPr>
            <w:color w:val="0000FF"/>
          </w:rPr>
          <w:t>подпунктом 5.2.80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14:paraId="1EF24912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регулирования органами исполнительной власти субъектов Российской Федерации численности охотничьих ресурсов, за исключением охотничьих ресурсов, находящихся на особо охраняемых природных территориях федерального значения, согласно приложению N 1 к настоящему приказу.</w:t>
      </w:r>
    </w:p>
    <w:p w14:paraId="4FE9ED56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2. Внести изменения в </w:t>
      </w:r>
      <w:hyperlink r:id="rId7">
        <w:r>
          <w:rPr>
            <w:color w:val="0000FF"/>
          </w:rPr>
          <w:t>Порядок</w:t>
        </w:r>
      </w:hyperlink>
      <w:r>
        <w:t xml:space="preserve"> принятия решения о регулировании численности охотничьих ресурсов, Форму решения о регулировании численности охотничьих ресурсов, утвержденные приказом Министерства природных ресурсов и экологии Российской Федерации от 13 января 2011 г. N 1 (зарегистрирован Министерством юстиции Российской Федерации 16 февраля 2011 г., регистрационный N 19857), согласно </w:t>
      </w:r>
      <w:hyperlink w:anchor="P107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14:paraId="5C42E61D" w14:textId="77777777" w:rsidR="00433976" w:rsidRDefault="00433976">
      <w:pPr>
        <w:pStyle w:val="ConsPlusNormal"/>
        <w:spacing w:before="200"/>
        <w:ind w:firstLine="540"/>
        <w:jc w:val="both"/>
      </w:pPr>
      <w:r>
        <w:t>3. Настоящий приказ вступает в силу с 1 марта 2022 г. и действует до 29 февраля 2028 г.</w:t>
      </w:r>
    </w:p>
    <w:p w14:paraId="0D82D9A1" w14:textId="77777777" w:rsidR="00433976" w:rsidRDefault="00433976">
      <w:pPr>
        <w:pStyle w:val="ConsPlusNormal"/>
        <w:jc w:val="both"/>
      </w:pPr>
    </w:p>
    <w:p w14:paraId="6FE3A8F6" w14:textId="77777777" w:rsidR="00433976" w:rsidRDefault="00433976">
      <w:pPr>
        <w:pStyle w:val="ConsPlusNormal"/>
        <w:jc w:val="right"/>
      </w:pPr>
      <w:r>
        <w:t>Министр</w:t>
      </w:r>
    </w:p>
    <w:p w14:paraId="0BD5DD68" w14:textId="77777777" w:rsidR="00433976" w:rsidRDefault="00433976">
      <w:pPr>
        <w:pStyle w:val="ConsPlusNormal"/>
        <w:jc w:val="right"/>
      </w:pPr>
      <w:r>
        <w:t>природных ресурсов и экологии</w:t>
      </w:r>
    </w:p>
    <w:p w14:paraId="269B91F6" w14:textId="77777777" w:rsidR="00433976" w:rsidRDefault="00433976">
      <w:pPr>
        <w:pStyle w:val="ConsPlusNormal"/>
        <w:jc w:val="right"/>
      </w:pPr>
      <w:r>
        <w:t>Российской Федерации</w:t>
      </w:r>
    </w:p>
    <w:p w14:paraId="393B402B" w14:textId="77777777" w:rsidR="00433976" w:rsidRDefault="00433976">
      <w:pPr>
        <w:pStyle w:val="ConsPlusNormal"/>
        <w:jc w:val="right"/>
      </w:pPr>
      <w:r>
        <w:t>А.А.КОЗЛОВ</w:t>
      </w:r>
    </w:p>
    <w:p w14:paraId="31197522" w14:textId="77777777" w:rsidR="00433976" w:rsidRDefault="00433976">
      <w:pPr>
        <w:pStyle w:val="ConsPlusNormal"/>
        <w:jc w:val="both"/>
      </w:pPr>
    </w:p>
    <w:p w14:paraId="38AF6614" w14:textId="77777777" w:rsidR="00433976" w:rsidRDefault="00433976">
      <w:pPr>
        <w:pStyle w:val="ConsPlusNormal"/>
        <w:jc w:val="both"/>
      </w:pPr>
    </w:p>
    <w:p w14:paraId="3BEBE71B" w14:textId="77777777" w:rsidR="00433976" w:rsidRDefault="00433976">
      <w:pPr>
        <w:pStyle w:val="ConsPlusNormal"/>
        <w:jc w:val="both"/>
      </w:pPr>
    </w:p>
    <w:p w14:paraId="640DC87B" w14:textId="77777777" w:rsidR="00433976" w:rsidRDefault="00433976">
      <w:pPr>
        <w:pStyle w:val="ConsPlusNormal"/>
        <w:jc w:val="both"/>
      </w:pPr>
    </w:p>
    <w:p w14:paraId="7FD0F012" w14:textId="77777777" w:rsidR="00433976" w:rsidRDefault="00433976">
      <w:pPr>
        <w:pStyle w:val="ConsPlusNormal"/>
        <w:jc w:val="both"/>
      </w:pPr>
    </w:p>
    <w:p w14:paraId="0D96D722" w14:textId="77777777" w:rsidR="00433976" w:rsidRDefault="00433976">
      <w:pPr>
        <w:pStyle w:val="ConsPlusNormal"/>
        <w:jc w:val="right"/>
        <w:outlineLvl w:val="0"/>
      </w:pPr>
      <w:r>
        <w:t>Приложение N 1</w:t>
      </w:r>
    </w:p>
    <w:p w14:paraId="6EC7D8BD" w14:textId="77777777" w:rsidR="00433976" w:rsidRDefault="00433976">
      <w:pPr>
        <w:pStyle w:val="ConsPlusNormal"/>
        <w:jc w:val="right"/>
      </w:pPr>
      <w:r>
        <w:t>к приказу Министерства</w:t>
      </w:r>
    </w:p>
    <w:p w14:paraId="03D2BD01" w14:textId="77777777" w:rsidR="00433976" w:rsidRDefault="00433976">
      <w:pPr>
        <w:pStyle w:val="ConsPlusNormal"/>
        <w:jc w:val="right"/>
      </w:pPr>
      <w:r>
        <w:t>природных ресурсов и экологии</w:t>
      </w:r>
    </w:p>
    <w:p w14:paraId="46A98A08" w14:textId="77777777" w:rsidR="00433976" w:rsidRDefault="00433976">
      <w:pPr>
        <w:pStyle w:val="ConsPlusNormal"/>
        <w:jc w:val="right"/>
      </w:pPr>
      <w:r>
        <w:t>Российской Федерации</w:t>
      </w:r>
    </w:p>
    <w:p w14:paraId="7121375C" w14:textId="77777777" w:rsidR="00433976" w:rsidRDefault="00433976">
      <w:pPr>
        <w:pStyle w:val="ConsPlusNormal"/>
        <w:jc w:val="right"/>
      </w:pPr>
      <w:r>
        <w:t>от 03.08.2021 N 533</w:t>
      </w:r>
    </w:p>
    <w:p w14:paraId="2255B830" w14:textId="77777777" w:rsidR="00433976" w:rsidRDefault="00433976">
      <w:pPr>
        <w:pStyle w:val="ConsPlusNormal"/>
        <w:jc w:val="both"/>
      </w:pPr>
    </w:p>
    <w:p w14:paraId="4D87D557" w14:textId="77777777" w:rsidR="00433976" w:rsidRDefault="00433976">
      <w:pPr>
        <w:pStyle w:val="ConsPlusTitle"/>
        <w:jc w:val="center"/>
      </w:pPr>
      <w:bookmarkStart w:id="0" w:name="P41"/>
      <w:bookmarkEnd w:id="0"/>
      <w:r>
        <w:t>ПОРЯДОК</w:t>
      </w:r>
    </w:p>
    <w:p w14:paraId="6F104484" w14:textId="77777777" w:rsidR="00433976" w:rsidRDefault="00433976">
      <w:pPr>
        <w:pStyle w:val="ConsPlusTitle"/>
        <w:jc w:val="center"/>
      </w:pPr>
      <w:r>
        <w:t>РЕГУЛИРОВАНИЯ ОРГАНАМИ ИСПОЛНИТЕЛЬНОЙ ВЛАСТИ СУБЪЕКТОВ</w:t>
      </w:r>
    </w:p>
    <w:p w14:paraId="5E217AF4" w14:textId="77777777" w:rsidR="00433976" w:rsidRDefault="00433976">
      <w:pPr>
        <w:pStyle w:val="ConsPlusTitle"/>
        <w:jc w:val="center"/>
      </w:pPr>
      <w:r>
        <w:t>РОССИЙСКОЙ ФЕДЕРАЦИИ ЧИСЛЕННОСТИ ОХОТНИЧЬИХ РЕСУРСОВ,</w:t>
      </w:r>
    </w:p>
    <w:p w14:paraId="4576DE59" w14:textId="77777777" w:rsidR="00433976" w:rsidRDefault="00433976">
      <w:pPr>
        <w:pStyle w:val="ConsPlusTitle"/>
        <w:jc w:val="center"/>
      </w:pPr>
      <w:r>
        <w:t>ЗА ИСКЛЮЧЕНИЕМ ОХОТНИЧЬИХ РЕСУРСОВ, НАХОДЯЩИХСЯ НА ОСОБО</w:t>
      </w:r>
    </w:p>
    <w:p w14:paraId="7C3CD1E6" w14:textId="77777777" w:rsidR="00433976" w:rsidRDefault="00433976">
      <w:pPr>
        <w:pStyle w:val="ConsPlusTitle"/>
        <w:jc w:val="center"/>
      </w:pPr>
      <w:r>
        <w:lastRenderedPageBreak/>
        <w:t>ОХРАНЯЕМЫХ ПРИРОДНЫХ ТЕРРИТОРИЯХ ФЕДЕРАЛЬНОГО ЗНАЧЕНИЯ</w:t>
      </w:r>
    </w:p>
    <w:p w14:paraId="444D4F07" w14:textId="77777777" w:rsidR="00433976" w:rsidRDefault="00433976">
      <w:pPr>
        <w:pStyle w:val="ConsPlusNormal"/>
        <w:jc w:val="both"/>
      </w:pPr>
    </w:p>
    <w:p w14:paraId="64DD9DBA" w14:textId="77777777" w:rsidR="00433976" w:rsidRDefault="00433976">
      <w:pPr>
        <w:pStyle w:val="ConsPlusNormal"/>
        <w:ind w:firstLine="540"/>
        <w:jc w:val="both"/>
      </w:pPr>
      <w:r>
        <w:t>1. Настоящий Порядок устанавливает процедуру регулирования численности охотничьих ресурсов органами исполнительной власти субъектов Российской Федерации (далее - уполномоченные органы) в целях поддержания численности охотничьих ресурсов, предотвращения возникновения и распространения болезней охотничьих ресурсов, нанесения ущерба здоровью граждан, объектам животного мира и среде их обитания &lt;1&gt;.</w:t>
      </w:r>
    </w:p>
    <w:p w14:paraId="24F8CEC6" w14:textId="77777777" w:rsidR="00433976" w:rsidRDefault="00433976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8215279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Часть 1 статьи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(далее - Закон N 209-ФЗ) (Собрание законодательства Российской Федерации, 2009, N 30, ст. 3735).</w:t>
      </w:r>
    </w:p>
    <w:p w14:paraId="3165F647" w14:textId="77777777" w:rsidR="00433976" w:rsidRDefault="00433976">
      <w:pPr>
        <w:pStyle w:val="ConsPlusNormal"/>
        <w:jc w:val="both"/>
      </w:pPr>
    </w:p>
    <w:p w14:paraId="2FA5C142" w14:textId="77777777" w:rsidR="00433976" w:rsidRDefault="00433976">
      <w:pPr>
        <w:pStyle w:val="ConsPlusNormal"/>
        <w:ind w:firstLine="540"/>
        <w:jc w:val="both"/>
      </w:pPr>
      <w:r>
        <w:t>2. Уполномоченный орган организует осуществление мероприятий по регулированию численности охотничьих ресурсов, за исключением охотничьих ресурсов, находящихся на особо охраняемых природных территориях федерального значения &lt;2&gt;:</w:t>
      </w:r>
    </w:p>
    <w:p w14:paraId="04F3D50D" w14:textId="77777777" w:rsidR="00433976" w:rsidRDefault="00433976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1940FF8F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Пункт 3 части 1 статьи 33</w:t>
        </w:r>
      </w:hyperlink>
      <w:r>
        <w:t xml:space="preserve"> Закона N 209-ФЗ (Собрание законодательства Российской Федерации, 2009, N 30, ст. 3735).</w:t>
      </w:r>
    </w:p>
    <w:p w14:paraId="6D98CE63" w14:textId="77777777" w:rsidR="00433976" w:rsidRDefault="00433976">
      <w:pPr>
        <w:pStyle w:val="ConsPlusNormal"/>
        <w:jc w:val="both"/>
      </w:pPr>
    </w:p>
    <w:p w14:paraId="1A32AA12" w14:textId="77777777" w:rsidR="00433976" w:rsidRDefault="00433976">
      <w:pPr>
        <w:pStyle w:val="ConsPlusNormal"/>
        <w:ind w:firstLine="540"/>
        <w:jc w:val="both"/>
      </w:pPr>
      <w:r>
        <w:t>1) в общедоступных охотничьих угодьях;</w:t>
      </w:r>
    </w:p>
    <w:p w14:paraId="24B342FE" w14:textId="77777777" w:rsidR="00433976" w:rsidRDefault="00433976">
      <w:pPr>
        <w:pStyle w:val="ConsPlusNormal"/>
        <w:spacing w:before="200"/>
        <w:ind w:firstLine="540"/>
        <w:jc w:val="both"/>
      </w:pPr>
      <w:r>
        <w:t>2) в закрепленных охотничьих угодьях;</w:t>
      </w:r>
    </w:p>
    <w:p w14:paraId="0C1DC492" w14:textId="77777777" w:rsidR="00433976" w:rsidRDefault="00433976">
      <w:pPr>
        <w:pStyle w:val="ConsPlusNormal"/>
        <w:spacing w:before="200"/>
        <w:ind w:firstLine="540"/>
        <w:jc w:val="both"/>
      </w:pPr>
      <w:r>
        <w:t>3) на иных территориях, являющихся средой обитания охотничьих ресурсов (за исключением особо охраняемых природных территорий федерального значения) (далее - иные территории).</w:t>
      </w:r>
    </w:p>
    <w:p w14:paraId="6D0AD4A7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3. Основанием для осуществления мероприятий по регулированию численности охотничьих ресурсов является решение, принимаемое уполномоченным органом в соответствии с </w:t>
      </w:r>
      <w:hyperlink r:id="rId10">
        <w:r>
          <w:rPr>
            <w:color w:val="0000FF"/>
          </w:rPr>
          <w:t>частью 2 статьи 48</w:t>
        </w:r>
      </w:hyperlink>
      <w:r>
        <w:t xml:space="preserve"> Закона N 209-ФЗ (Собрание законодательства Российской Федерации, 2009, N 30, ст. 3735) (далее - решение о регулировании численности).</w:t>
      </w:r>
    </w:p>
    <w:p w14:paraId="538CECAC" w14:textId="77777777" w:rsidR="00433976" w:rsidRDefault="00433976">
      <w:pPr>
        <w:pStyle w:val="ConsPlusNormal"/>
        <w:spacing w:before="200"/>
        <w:ind w:firstLine="540"/>
        <w:jc w:val="both"/>
      </w:pPr>
      <w:r>
        <w:t>4. В течение двух рабочих дней с даты принятия решения о регулировании численности уполномоченным органом размещается информация о принятии такого решения в сети Интернет на официальном сайте уполномоченного органа.</w:t>
      </w:r>
    </w:p>
    <w:p w14:paraId="606072CD" w14:textId="77777777" w:rsidR="00433976" w:rsidRDefault="00433976">
      <w:pPr>
        <w:pStyle w:val="ConsPlusNormal"/>
        <w:spacing w:before="200"/>
        <w:ind w:firstLine="540"/>
        <w:jc w:val="both"/>
      </w:pPr>
      <w:bookmarkStart w:id="1" w:name="P60"/>
      <w:bookmarkEnd w:id="1"/>
      <w:r>
        <w:t xml:space="preserve">5. Уполномоченный орган по телефону, электронной почте (при наличии) или в письменном виде информирует о содержании решения о регулировании численности юридических лиц и индивидуальных предпринимателей, заключивших охотхозяйственные соглашения, а также лиц, указанных в части 1 статьи 71 Закона об охоте (Собрание законодательства Российской Федерации, 2009, N 30, ст. 3735) (далее - охотпользователи), не позднее чем за два рабочих дня до начала срока проведения мероприятий по регулированию численности охотничьих ресурсов, за исключением случая, предусмотренного </w:t>
      </w:r>
      <w:hyperlink w:anchor="P6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14:paraId="6F210706" w14:textId="77777777" w:rsidR="00433976" w:rsidRDefault="00433976">
      <w:pPr>
        <w:pStyle w:val="ConsPlusNormal"/>
        <w:spacing w:before="200"/>
        <w:ind w:firstLine="540"/>
        <w:jc w:val="both"/>
      </w:pPr>
      <w:bookmarkStart w:id="2" w:name="P61"/>
      <w:bookmarkEnd w:id="2"/>
      <w:r>
        <w:t xml:space="preserve">6. В случае если срок проведения мероприятий по регулированию численности охотничьих ресурсов на территории закрепленных охотничьих угодий не превышает трех календарных дней, сведения, предусмотренные </w:t>
      </w:r>
      <w:hyperlink w:anchor="P60">
        <w:r>
          <w:rPr>
            <w:color w:val="0000FF"/>
          </w:rPr>
          <w:t>пунктом 5</w:t>
        </w:r>
      </w:hyperlink>
      <w:r>
        <w:t xml:space="preserve"> настоящего Порядка, направляются охотпользователям в день принятия решения о регулировании численности.</w:t>
      </w:r>
    </w:p>
    <w:p w14:paraId="6117683D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7. Регулирование численности охотничьих ресурсов осуществляется в срок, указанный в решении о регулировании численности в соответствии с </w:t>
      </w:r>
      <w:hyperlink r:id="rId11">
        <w:r>
          <w:rPr>
            <w:color w:val="0000FF"/>
          </w:rPr>
          <w:t>частью 2 статьи 48</w:t>
        </w:r>
      </w:hyperlink>
      <w:r>
        <w:t xml:space="preserve"> Закона N 209-ФЗ.</w:t>
      </w:r>
    </w:p>
    <w:p w14:paraId="5A06DE20" w14:textId="77777777" w:rsidR="00433976" w:rsidRDefault="00433976">
      <w:pPr>
        <w:pStyle w:val="ConsPlusNormal"/>
        <w:spacing w:before="200"/>
        <w:ind w:firstLine="540"/>
        <w:jc w:val="both"/>
      </w:pPr>
      <w:r>
        <w:t>8. Уполномоченный орган в целях регулирования численности охотничьих ресурсов в общедоступных охотничьих угодьях и на иных территориях, за исключением особо охраняемых природных территорий, управление которыми осуществляется учреждениями, предусмотренными законодательством об особо охраняемых природных территориях (далее - учреждения):</w:t>
      </w:r>
    </w:p>
    <w:p w14:paraId="54845607" w14:textId="77777777" w:rsidR="00433976" w:rsidRDefault="00433976">
      <w:pPr>
        <w:pStyle w:val="ConsPlusNormal"/>
        <w:spacing w:before="200"/>
        <w:ind w:firstLine="540"/>
        <w:jc w:val="both"/>
      </w:pPr>
      <w:r>
        <w:t>1) осуществляет выдачу разрешений на добычу охотничьих ресурсов в целях регулирования их численности физическим лицам, сведения о которых содержатся в государственном охотхозяйственном реестре (далее - охотники) &lt;3&gt;;</w:t>
      </w:r>
    </w:p>
    <w:p w14:paraId="73E533AA" w14:textId="77777777" w:rsidR="00433976" w:rsidRDefault="00433976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14:paraId="3AFBFAE4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Подпункт "б" пункта 1 части 1 статьи 31</w:t>
        </w:r>
      </w:hyperlink>
      <w:r>
        <w:t xml:space="preserve"> Закона N 209-ФЗ (Собрание законодательства Российской Федерации, 2009, N 30, ст. 3735).</w:t>
      </w:r>
    </w:p>
    <w:p w14:paraId="6FD4D9A9" w14:textId="77777777" w:rsidR="00433976" w:rsidRDefault="00433976">
      <w:pPr>
        <w:pStyle w:val="ConsPlusNormal"/>
        <w:jc w:val="both"/>
      </w:pPr>
    </w:p>
    <w:p w14:paraId="53AF2A9E" w14:textId="77777777" w:rsidR="00433976" w:rsidRDefault="00433976">
      <w:pPr>
        <w:pStyle w:val="ConsPlusNormal"/>
        <w:ind w:firstLine="540"/>
        <w:jc w:val="both"/>
      </w:pPr>
      <w:r>
        <w:t xml:space="preserve">2) в случае, предусмотренном </w:t>
      </w:r>
      <w:hyperlink w:anchor="P84">
        <w:r>
          <w:rPr>
            <w:color w:val="0000FF"/>
          </w:rPr>
          <w:t>пунктом 13</w:t>
        </w:r>
      </w:hyperlink>
      <w:r>
        <w:t xml:space="preserve"> настоящего Порядка, обеспечивает закупку товаров, работ, услуг в указанных целях &lt;4&gt; и предоставляет охотпользователям бланки разрешений на добычу охотничьих ресурсов в соответствии с </w:t>
      </w:r>
      <w:hyperlink w:anchor="P75">
        <w:r>
          <w:rPr>
            <w:color w:val="0000FF"/>
          </w:rPr>
          <w:t>пунктом 10</w:t>
        </w:r>
      </w:hyperlink>
      <w:r>
        <w:t xml:space="preserve"> настоящего Порядка &lt;5&gt;.</w:t>
      </w:r>
    </w:p>
    <w:p w14:paraId="0202E3EB" w14:textId="77777777" w:rsidR="00433976" w:rsidRDefault="00433976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3EE4CCB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Часть 2 статьи 6</w:t>
        </w:r>
      </w:hyperlink>
      <w:r>
        <w:t xml:space="preserve"> Закона N 209-ФЗ (Собрание законодательства Российской Федерации, 2009, N 30, ст. 3735; 2013, N 52, ст. 6961).</w:t>
      </w:r>
    </w:p>
    <w:p w14:paraId="2804D7D9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Часть 2 статьи 31</w:t>
        </w:r>
      </w:hyperlink>
      <w:r>
        <w:t xml:space="preserve"> Закона N 209-ФЗ (Собрание законодательства Российской Федерации, 2009, N 30, ст. 3735).</w:t>
      </w:r>
    </w:p>
    <w:p w14:paraId="5CD970FA" w14:textId="77777777" w:rsidR="00433976" w:rsidRDefault="00433976">
      <w:pPr>
        <w:pStyle w:val="ConsPlusNormal"/>
        <w:jc w:val="both"/>
      </w:pPr>
    </w:p>
    <w:p w14:paraId="1CD01C29" w14:textId="77777777" w:rsidR="00433976" w:rsidRDefault="00433976">
      <w:pPr>
        <w:pStyle w:val="ConsPlusNormal"/>
        <w:ind w:firstLine="540"/>
        <w:jc w:val="both"/>
      </w:pPr>
      <w:r>
        <w:t xml:space="preserve">Уполномоченный орган в целях регулирования численности охотничьих ресурсов в закрепленных охотничьих угодьях предоставляет охотпользователям бланки разрешений на добычу охотничьих ресурсов в соответствии с </w:t>
      </w:r>
      <w:hyperlink w:anchor="P75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14:paraId="76D5159A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9. Выдача разрешений на добычу охотничьих ресурсов уполномоченным органом, учреждениями и охотпользователями осуществляется в соответствии с порядком оформления и выдачи разрешений на добычу охотничьих ресурсов, утвержденным в соответствии с </w:t>
      </w:r>
      <w:hyperlink r:id="rId15">
        <w:r>
          <w:rPr>
            <w:color w:val="0000FF"/>
          </w:rPr>
          <w:t>частью 5 статьи 31</w:t>
        </w:r>
      </w:hyperlink>
      <w:r>
        <w:t xml:space="preserve"> Закона N 209-ФЗ (Собрание законодательства Российской Федерации, 2009, N 30, ст. 3735; 2013, N 30, ст. 4034).</w:t>
      </w:r>
    </w:p>
    <w:p w14:paraId="67AAA470" w14:textId="77777777" w:rsidR="00433976" w:rsidRDefault="00433976">
      <w:pPr>
        <w:pStyle w:val="ConsPlusNormal"/>
        <w:spacing w:before="200"/>
        <w:ind w:firstLine="540"/>
        <w:jc w:val="both"/>
      </w:pPr>
      <w:bookmarkStart w:id="3" w:name="P75"/>
      <w:bookmarkEnd w:id="3"/>
      <w:r>
        <w:t xml:space="preserve">10. Предоставление бланков разрешений на добычу охотничьих ресурсов в целях регулирования их численности осуществляется уполномоченным органом на основании заявок охотпользователей, поданных в порядке, утвержденном в соответствии с </w:t>
      </w:r>
      <w:hyperlink r:id="rId16">
        <w:r>
          <w:rPr>
            <w:color w:val="0000FF"/>
          </w:rPr>
          <w:t>частью 5 статьи 31</w:t>
        </w:r>
      </w:hyperlink>
      <w:r>
        <w:t xml:space="preserve"> Закона N 209-ФЗ.</w:t>
      </w:r>
    </w:p>
    <w:p w14:paraId="18734152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11. Бланки разрешений на добычу охотничьих ресурсов, указанные в </w:t>
      </w:r>
      <w:hyperlink w:anchor="P75">
        <w:r>
          <w:rPr>
            <w:color w:val="0000FF"/>
          </w:rPr>
          <w:t>пункте 10</w:t>
        </w:r>
      </w:hyperlink>
      <w:r>
        <w:t xml:space="preserve"> настоящего Порядка, могут быть использованы охотпользователями исключительно для выдачи разрешений на добычу охотничьих ресурсов работникам охотпользователей,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 (далее - лица, приравненные к охотникам) &lt;6&gt; в целях проведения мероприятий по регулированию численности охотничьих ресурсов.</w:t>
      </w:r>
    </w:p>
    <w:p w14:paraId="189D9818" w14:textId="77777777" w:rsidR="00433976" w:rsidRDefault="00433976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0E0981F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7">
        <w:r>
          <w:rPr>
            <w:color w:val="0000FF"/>
          </w:rPr>
          <w:t>Пункт 2 части 1 статьи 31</w:t>
        </w:r>
      </w:hyperlink>
      <w:r>
        <w:t xml:space="preserve"> Закона N 209-ФЗ (Собрание законодательства Российской Федерации, 2009, N 30, ст. 3735; 2013, N 30, ст. 4034).</w:t>
      </w:r>
    </w:p>
    <w:p w14:paraId="7338E16F" w14:textId="77777777" w:rsidR="00433976" w:rsidRDefault="00433976">
      <w:pPr>
        <w:pStyle w:val="ConsPlusNormal"/>
        <w:jc w:val="both"/>
      </w:pPr>
    </w:p>
    <w:p w14:paraId="682D490C" w14:textId="77777777" w:rsidR="00433976" w:rsidRDefault="00433976">
      <w:pPr>
        <w:pStyle w:val="ConsPlusNormal"/>
        <w:ind w:firstLine="540"/>
        <w:jc w:val="both"/>
      </w:pPr>
      <w:r>
        <w:t xml:space="preserve">12.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лицами, соответствующими требованиям </w:t>
      </w:r>
      <w:hyperlink r:id="rId18">
        <w:r>
          <w:rPr>
            <w:color w:val="0000FF"/>
          </w:rPr>
          <w:t>Закона</w:t>
        </w:r>
      </w:hyperlink>
      <w:r>
        <w:t xml:space="preserve"> N 209-ФЗ, при наличии разрешений на добычу охотничьих ресурсов &lt;7&gt;.</w:t>
      </w:r>
    </w:p>
    <w:p w14:paraId="2C583697" w14:textId="77777777" w:rsidR="00433976" w:rsidRDefault="00433976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F33018B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9">
        <w:r>
          <w:rPr>
            <w:color w:val="0000FF"/>
          </w:rPr>
          <w:t>Часть 3 статьи 16</w:t>
        </w:r>
      </w:hyperlink>
      <w:r>
        <w:t xml:space="preserve"> Закона N 209-ФЗ (Собрание законодательства Российской Федерации, 2009, N 30, ст. 3735; 2020, N 30, ст. 4756).</w:t>
      </w:r>
    </w:p>
    <w:p w14:paraId="72CEFE4B" w14:textId="77777777" w:rsidR="00433976" w:rsidRDefault="00433976">
      <w:pPr>
        <w:pStyle w:val="ConsPlusNormal"/>
        <w:jc w:val="both"/>
      </w:pPr>
    </w:p>
    <w:p w14:paraId="09FE8A6C" w14:textId="77777777" w:rsidR="00433976" w:rsidRDefault="00433976">
      <w:pPr>
        <w:pStyle w:val="ConsPlusNormal"/>
        <w:ind w:firstLine="540"/>
        <w:jc w:val="both"/>
      </w:pPr>
      <w:bookmarkStart w:id="4" w:name="P84"/>
      <w:bookmarkEnd w:id="4"/>
      <w:r>
        <w:t>13. Уполномоченный орган вправе определить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&lt;8&gt;, охотпользователей, заключивших охотхозяйственные соглашения, для осуществления мероприятий по регулированию численности охотничьих ресурсов на территории общедоступных охотничьих угодий.</w:t>
      </w:r>
    </w:p>
    <w:p w14:paraId="0510F86D" w14:textId="77777777" w:rsidR="00433976" w:rsidRDefault="00433976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71720FF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0">
        <w:r>
          <w:rPr>
            <w:color w:val="0000FF"/>
          </w:rPr>
          <w:t>Часть 2 статьи 6</w:t>
        </w:r>
      </w:hyperlink>
      <w:r>
        <w:t xml:space="preserve"> Закона N 209-ФЗ.</w:t>
      </w:r>
    </w:p>
    <w:p w14:paraId="4D59C7B4" w14:textId="77777777" w:rsidR="00433976" w:rsidRDefault="00433976">
      <w:pPr>
        <w:pStyle w:val="ConsPlusNormal"/>
        <w:jc w:val="both"/>
      </w:pPr>
    </w:p>
    <w:p w14:paraId="084F21FB" w14:textId="77777777" w:rsidR="00433976" w:rsidRDefault="00433976">
      <w:pPr>
        <w:pStyle w:val="ConsPlusNormal"/>
        <w:ind w:firstLine="540"/>
        <w:jc w:val="both"/>
      </w:pPr>
      <w:r>
        <w:t xml:space="preserve">14. В случае если продукция охоты, полученная при осуществлении охоты в целях </w:t>
      </w:r>
      <w:r>
        <w:lastRenderedPageBreak/>
        <w:t>регулирования численности охотничьих ресурсов, не используется для личного потребления охотниками и приравненными к ним лицами, данная продукция реализуется организациям, осуществляющим деятельность по закупке продукции охоты, или уничтожается в соответствии с законодательством Российской Федерации о ветеринарии &lt;9&gt;.</w:t>
      </w:r>
    </w:p>
    <w:p w14:paraId="5ED748A3" w14:textId="77777777" w:rsidR="00433976" w:rsidRDefault="00433976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40A86BC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1">
        <w:r>
          <w:rPr>
            <w:color w:val="0000FF"/>
          </w:rPr>
          <w:t>Часть 4 статьи 16</w:t>
        </w:r>
      </w:hyperlink>
      <w:r>
        <w:t xml:space="preserve"> Закона N 209-ФЗ (Собрание законодательства Российской Федерации, 2009, N 30, ст. 3735; 2020, N 30, ст. 4756).</w:t>
      </w:r>
    </w:p>
    <w:p w14:paraId="22DF94E5" w14:textId="77777777" w:rsidR="00433976" w:rsidRDefault="00433976">
      <w:pPr>
        <w:pStyle w:val="ConsPlusNormal"/>
        <w:jc w:val="both"/>
      </w:pPr>
    </w:p>
    <w:p w14:paraId="765FCA50" w14:textId="77777777" w:rsidR="00433976" w:rsidRDefault="00433976">
      <w:pPr>
        <w:pStyle w:val="ConsPlusNormal"/>
        <w:ind w:firstLine="540"/>
        <w:jc w:val="both"/>
      </w:pPr>
      <w:bookmarkStart w:id="5" w:name="P92"/>
      <w:bookmarkEnd w:id="5"/>
      <w:r>
        <w:t xml:space="preserve">15. По результатам проведения мероприятий по регулированию численности охотничьих ресурсов охотпользователи, в том числе определенные по результатам закупок товаров, работ, услуг для обеспечения государственных и муниципальных нужд, и учреждения не позднее 10 календарных дней со дня окончания установленного срока регулирования численности охотничьих ресурсов направляют в уполномоченный орган информацию о регулировании численности охотничьих ресурсов по </w:t>
      </w:r>
      <w:hyperlink r:id="rId22">
        <w:r>
          <w:rPr>
            <w:color w:val="0000FF"/>
          </w:rPr>
          <w:t>форме 5.2 (РЧ)</w:t>
        </w:r>
      </w:hyperlink>
      <w:r>
        <w:t xml:space="preserve"> "Документированная информация о регулировании численности охотничьих ресурсов", утвержденной приказом Министерства природных ресурсов и экологии Российской Федерации от 28 июля 2021 г. N 519 "Об установлении порядка ведения, структуры, состава и форм государственного охотхозяйственного реестра, а также порядка сбора и хранения документированной информации, содержащейся в государственном охотхозяйственном реестре, предоставления такой информации заинтересованным лицам, форм обмена такой информацией и о признании утратившими силу приказов Министерства природных ресурсов и экологии Российской Федерации от 6 сентября 2010 г. N 345 и от 17 июня 2014 г. N 269" (зарегистрирован Министерством юстиции Российской Федерации 29 июля 2021 г., регистрационный N 64453).</w:t>
      </w:r>
    </w:p>
    <w:p w14:paraId="53E156F2" w14:textId="77777777" w:rsidR="00433976" w:rsidRDefault="00433976">
      <w:pPr>
        <w:pStyle w:val="ConsPlusNormal"/>
        <w:spacing w:before="200"/>
        <w:ind w:firstLine="540"/>
        <w:jc w:val="both"/>
      </w:pPr>
      <w:bookmarkStart w:id="6" w:name="P93"/>
      <w:bookmarkEnd w:id="6"/>
      <w:r>
        <w:t>16. В случае если разрешением на добычу охотничьих ресурсов в целях регулирования численности предусмотрена необходимость направления сведений о добытых охотничьих ресурсах, охотники не позднее 10 календарных дней со дня окончания срока его действия направляют указанные сведения по месту получения такого разрешения.</w:t>
      </w:r>
    </w:p>
    <w:p w14:paraId="06D173BC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17. Охотники направляют сведения, предусмотренные </w:t>
      </w:r>
      <w:hyperlink w:anchor="P93">
        <w:r>
          <w:rPr>
            <w:color w:val="0000FF"/>
          </w:rPr>
          <w:t>пунктом 16</w:t>
        </w:r>
      </w:hyperlink>
      <w:r>
        <w:t xml:space="preserve"> настоящего Порядка, в сроки, предусмотренные выданными им разрешениями на добычу охотничьих ресурсов в целях регулирования численности.</w:t>
      </w:r>
    </w:p>
    <w:p w14:paraId="2C51A367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18. Уполномоченный орган направляет обобщенную информацию, поступившую от охотников, охотпользователей и учреждений в соответствии с </w:t>
      </w:r>
      <w:hyperlink w:anchor="P92">
        <w:r>
          <w:rPr>
            <w:color w:val="0000FF"/>
          </w:rPr>
          <w:t>пунктами 15</w:t>
        </w:r>
      </w:hyperlink>
      <w:r>
        <w:t xml:space="preserve"> и </w:t>
      </w:r>
      <w:hyperlink w:anchor="P93">
        <w:r>
          <w:rPr>
            <w:color w:val="0000FF"/>
          </w:rPr>
          <w:t>16</w:t>
        </w:r>
      </w:hyperlink>
      <w:r>
        <w:t xml:space="preserve"> настоящего Порядка, не позднее 30 календарных дней после окончания срока проведения мероприятий по регулированию численности охотничьих ресурсов, указанного в решении о регулировании численности, в Министерство природных ресурсов и экологии Российской Федерации.</w:t>
      </w:r>
    </w:p>
    <w:p w14:paraId="52F6716C" w14:textId="77777777" w:rsidR="00433976" w:rsidRDefault="00433976">
      <w:pPr>
        <w:pStyle w:val="ConsPlusNormal"/>
        <w:jc w:val="both"/>
      </w:pPr>
    </w:p>
    <w:p w14:paraId="536A0F41" w14:textId="77777777" w:rsidR="00433976" w:rsidRDefault="00433976">
      <w:pPr>
        <w:pStyle w:val="ConsPlusNormal"/>
        <w:jc w:val="both"/>
      </w:pPr>
    </w:p>
    <w:p w14:paraId="26D81458" w14:textId="77777777" w:rsidR="00433976" w:rsidRDefault="00433976">
      <w:pPr>
        <w:pStyle w:val="ConsPlusNormal"/>
        <w:jc w:val="both"/>
      </w:pPr>
    </w:p>
    <w:p w14:paraId="4A9144BE" w14:textId="77777777" w:rsidR="00433976" w:rsidRDefault="00433976">
      <w:pPr>
        <w:pStyle w:val="ConsPlusNormal"/>
        <w:jc w:val="both"/>
      </w:pPr>
    </w:p>
    <w:p w14:paraId="4206FF85" w14:textId="77777777" w:rsidR="00433976" w:rsidRDefault="00433976">
      <w:pPr>
        <w:pStyle w:val="ConsPlusNormal"/>
        <w:jc w:val="both"/>
      </w:pPr>
    </w:p>
    <w:p w14:paraId="21856AA2" w14:textId="77777777" w:rsidR="00433976" w:rsidRDefault="00433976">
      <w:pPr>
        <w:pStyle w:val="ConsPlusNormal"/>
        <w:jc w:val="right"/>
        <w:outlineLvl w:val="0"/>
      </w:pPr>
      <w:r>
        <w:t>Приложение N 2</w:t>
      </w:r>
    </w:p>
    <w:p w14:paraId="1658901C" w14:textId="77777777" w:rsidR="00433976" w:rsidRDefault="00433976">
      <w:pPr>
        <w:pStyle w:val="ConsPlusNormal"/>
        <w:jc w:val="right"/>
      </w:pPr>
      <w:r>
        <w:t>к приказу Министерства</w:t>
      </w:r>
    </w:p>
    <w:p w14:paraId="5E9D520B" w14:textId="77777777" w:rsidR="00433976" w:rsidRDefault="00433976">
      <w:pPr>
        <w:pStyle w:val="ConsPlusNormal"/>
        <w:jc w:val="right"/>
      </w:pPr>
      <w:r>
        <w:t>природных ресурсов и экологии</w:t>
      </w:r>
    </w:p>
    <w:p w14:paraId="546161F6" w14:textId="77777777" w:rsidR="00433976" w:rsidRDefault="00433976">
      <w:pPr>
        <w:pStyle w:val="ConsPlusNormal"/>
        <w:jc w:val="right"/>
      </w:pPr>
      <w:r>
        <w:t>Российской Федерации</w:t>
      </w:r>
    </w:p>
    <w:p w14:paraId="36F7FEC6" w14:textId="77777777" w:rsidR="00433976" w:rsidRDefault="00433976">
      <w:pPr>
        <w:pStyle w:val="ConsPlusNormal"/>
        <w:jc w:val="right"/>
      </w:pPr>
      <w:r>
        <w:t>от 03.08.2021 N 533</w:t>
      </w:r>
    </w:p>
    <w:p w14:paraId="62F5B4B0" w14:textId="77777777" w:rsidR="00433976" w:rsidRDefault="00433976">
      <w:pPr>
        <w:pStyle w:val="ConsPlusNormal"/>
        <w:jc w:val="both"/>
      </w:pPr>
    </w:p>
    <w:p w14:paraId="0721BE13" w14:textId="77777777" w:rsidR="00433976" w:rsidRDefault="00433976">
      <w:pPr>
        <w:pStyle w:val="ConsPlusTitle"/>
        <w:jc w:val="center"/>
      </w:pPr>
      <w:bookmarkStart w:id="7" w:name="P107"/>
      <w:bookmarkEnd w:id="7"/>
      <w:r>
        <w:t>ИЗМЕНЕНИЯ,</w:t>
      </w:r>
    </w:p>
    <w:p w14:paraId="3485953A" w14:textId="77777777" w:rsidR="00433976" w:rsidRDefault="00433976">
      <w:pPr>
        <w:pStyle w:val="ConsPlusTitle"/>
        <w:jc w:val="center"/>
      </w:pPr>
      <w:r>
        <w:t>КОТОРЫЕ ВНОСЯТСЯ В ПОРЯДОК ПРИНЯТИЯ РЕШЕНИЯ</w:t>
      </w:r>
    </w:p>
    <w:p w14:paraId="03BAA000" w14:textId="77777777" w:rsidR="00433976" w:rsidRDefault="00433976">
      <w:pPr>
        <w:pStyle w:val="ConsPlusTitle"/>
        <w:jc w:val="center"/>
      </w:pPr>
      <w:r>
        <w:t>О РЕГУЛИРОВАНИИ ЧИСЛЕННОСТИ ОХОТНИЧЬИХ РЕСУРСОВ, ФОРМУ</w:t>
      </w:r>
    </w:p>
    <w:p w14:paraId="2998CFE2" w14:textId="77777777" w:rsidR="00433976" w:rsidRDefault="00433976">
      <w:pPr>
        <w:pStyle w:val="ConsPlusTitle"/>
        <w:jc w:val="center"/>
      </w:pPr>
      <w:r>
        <w:t>РЕШЕНИЯ О РЕГУЛИРОВАНИИ ЧИСЛЕННОСТИ ОХОТНИЧЬИХ РЕСУРСОВ,</w:t>
      </w:r>
    </w:p>
    <w:p w14:paraId="666BC733" w14:textId="77777777" w:rsidR="00433976" w:rsidRDefault="00433976">
      <w:pPr>
        <w:pStyle w:val="ConsPlusTitle"/>
        <w:jc w:val="center"/>
      </w:pPr>
      <w:r>
        <w:t>УТВЕРЖДЕННЫЕ ПРИКАЗОМ МИНИСТЕРСТВА ПРИРОДНЫХ РЕСУРСОВ</w:t>
      </w:r>
    </w:p>
    <w:p w14:paraId="4FC5CEE9" w14:textId="77777777" w:rsidR="00433976" w:rsidRDefault="00433976">
      <w:pPr>
        <w:pStyle w:val="ConsPlusTitle"/>
        <w:jc w:val="center"/>
      </w:pPr>
      <w:r>
        <w:t>И ЭКОЛОГИИ РОССИЙСКОЙ ФЕДЕРАЦИИ ОТ 13 ЯНВАРЯ 2011 Г. N 1</w:t>
      </w:r>
    </w:p>
    <w:p w14:paraId="729FA33F" w14:textId="77777777" w:rsidR="00433976" w:rsidRDefault="00433976">
      <w:pPr>
        <w:pStyle w:val="ConsPlusNormal"/>
        <w:jc w:val="both"/>
      </w:pPr>
    </w:p>
    <w:p w14:paraId="7146A996" w14:textId="77777777" w:rsidR="00433976" w:rsidRDefault="00433976">
      <w:pPr>
        <w:pStyle w:val="ConsPlusNormal"/>
        <w:ind w:firstLine="540"/>
        <w:jc w:val="both"/>
      </w:pPr>
      <w:r>
        <w:t xml:space="preserve">1. В </w:t>
      </w:r>
      <w:hyperlink r:id="rId23">
        <w:r>
          <w:rPr>
            <w:color w:val="0000FF"/>
          </w:rPr>
          <w:t>Порядке</w:t>
        </w:r>
      </w:hyperlink>
      <w:r>
        <w:t xml:space="preserve"> принятия решения о регулировании численности охотничьих ресурсов:</w:t>
      </w:r>
    </w:p>
    <w:p w14:paraId="3EE4C984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1) </w:t>
      </w:r>
      <w:hyperlink r:id="rId24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14:paraId="6A13A7B0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"4. Основанием для принятия решения о регулировании численности охотничьих ресурсов является превышение показателей максимальной численности охотничьих ресурсов (особей на </w:t>
      </w:r>
      <w:r>
        <w:lastRenderedPageBreak/>
        <w:t xml:space="preserve">1000 га охотничьих угодий), установленных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N 209-ФЗ, и (или) угроза возникновения и распространения болезней охотничьих ресурсов, нанесения ущерба здоровью граждан, объектам животного мира и среде их обитания охотничьими ресурсами.";</w:t>
      </w:r>
    </w:p>
    <w:p w14:paraId="0F1509DF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2) </w:t>
      </w:r>
      <w:hyperlink r:id="rId26">
        <w:r>
          <w:rPr>
            <w:color w:val="0000FF"/>
          </w:rPr>
          <w:t>дополнить</w:t>
        </w:r>
      </w:hyperlink>
      <w:r>
        <w:t xml:space="preserve"> пунктом 5.1 следующего содержания:</w:t>
      </w:r>
    </w:p>
    <w:p w14:paraId="352857F3" w14:textId="77777777" w:rsidR="00433976" w:rsidRDefault="00433976">
      <w:pPr>
        <w:pStyle w:val="ConsPlusNormal"/>
        <w:spacing w:before="200"/>
        <w:ind w:firstLine="540"/>
        <w:jc w:val="both"/>
      </w:pPr>
      <w:r>
        <w:t>"5.1. Решение о регулировании численности в целях предотвращения угрозы возникновения и распространения болезней охотничьих ресурсов принимается в случае установления ограничительных мероприятий (карантина) на территории субъекта Российской Федерации в соответствии с законодательством о ветеринарии &lt;3&gt;.</w:t>
      </w:r>
    </w:p>
    <w:p w14:paraId="67C2D7FF" w14:textId="77777777" w:rsidR="00433976" w:rsidRDefault="00433976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8E53FDB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7">
        <w:r>
          <w:rPr>
            <w:color w:val="0000FF"/>
          </w:rPr>
          <w:t>Закон</w:t>
        </w:r>
      </w:hyperlink>
      <w:r>
        <w:t xml:space="preserve"> Российской Федерации от 14 мая 1993 г. N 4979-1 "О ветеринарии" (далее - Закон N 4979-1)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2021, N 27, ст. 5166).";</w:t>
      </w:r>
    </w:p>
    <w:p w14:paraId="4DCF95D1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3) </w:t>
      </w:r>
      <w:hyperlink r:id="rId28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14:paraId="2FB343ED" w14:textId="77777777" w:rsidR="00433976" w:rsidRDefault="00433976">
      <w:pPr>
        <w:pStyle w:val="ConsPlusNormal"/>
        <w:spacing w:before="200"/>
        <w:ind w:firstLine="540"/>
        <w:jc w:val="both"/>
      </w:pPr>
      <w:r>
        <w:t>"6. Уполномоченные органы анализируют поступающие данные, указанные в пункте 5 настоящего Порядка, и в случае превышения показателей максимальной численности охотничьих ресурсов, угрозы нанесения ущерба объектам животного мира и среде их обитания в течение тридцати календарных дней принимают решение о регулировании численности.</w:t>
      </w:r>
    </w:p>
    <w:p w14:paraId="0B419C24" w14:textId="77777777" w:rsidR="00433976" w:rsidRDefault="00433976">
      <w:pPr>
        <w:pStyle w:val="ConsPlusNormal"/>
        <w:spacing w:before="200"/>
        <w:ind w:firstLine="540"/>
        <w:jc w:val="both"/>
      </w:pPr>
      <w:r>
        <w:t>При выявлении угрозы возникновения и распространения болезней охотничьих ресурсов полученные данные анализируются, и на основании установленных ограничительных мероприятий (карантина), предусмотренных пунктом 5.1 настоящего Порядка, в течение трех рабочих дней после поступления указанных данных принимается решение о регулировании численности в отношении конкретных видов охотничьих ресурсов, которые являются причиной возникновения или распространения болезней охотничьих ресурсов &lt;4&gt;.</w:t>
      </w:r>
    </w:p>
    <w:p w14:paraId="6F0FB7AA" w14:textId="77777777" w:rsidR="00433976" w:rsidRDefault="00433976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905E380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9">
        <w:r>
          <w:rPr>
            <w:color w:val="0000FF"/>
          </w:rPr>
          <w:t>Часть 2 статьи 2.2</w:t>
        </w:r>
      </w:hyperlink>
      <w:r>
        <w:t xml:space="preserve"> Закона N 4979-1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4369).</w:t>
      </w:r>
    </w:p>
    <w:p w14:paraId="01F59153" w14:textId="77777777" w:rsidR="00433976" w:rsidRDefault="00433976">
      <w:pPr>
        <w:pStyle w:val="ConsPlusNormal"/>
        <w:jc w:val="both"/>
      </w:pPr>
    </w:p>
    <w:p w14:paraId="44D4DF3D" w14:textId="77777777" w:rsidR="00433976" w:rsidRDefault="00433976">
      <w:pPr>
        <w:pStyle w:val="ConsPlusNormal"/>
        <w:ind w:firstLine="540"/>
        <w:jc w:val="both"/>
      </w:pPr>
      <w:r>
        <w:t>При выявлении угрозы нанесения ущерба здоровью граждан конкретными особями охотничьих ресурсов полученные данные анализируются и в течение суток после их поступления принимается решение о регулировании численности.";</w:t>
      </w:r>
    </w:p>
    <w:p w14:paraId="358508F2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4) </w:t>
      </w:r>
      <w:hyperlink r:id="rId30">
        <w:r>
          <w:rPr>
            <w:color w:val="0000FF"/>
          </w:rPr>
          <w:t>пункт 7</w:t>
        </w:r>
      </w:hyperlink>
      <w:r>
        <w:t xml:space="preserve"> после слов "применяемых при регулировании численности охотничьих ресурсов &lt;3&gt;," дополнить словами "о количестве особей охотничьих ресурсов, предполагаемых к добыче, об использовании продукции охоты,";</w:t>
      </w:r>
    </w:p>
    <w:p w14:paraId="4BB4F7F7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5) </w:t>
      </w:r>
      <w:hyperlink r:id="rId31">
        <w:r>
          <w:rPr>
            <w:color w:val="0000FF"/>
          </w:rPr>
          <w:t>сноску 3</w:t>
        </w:r>
      </w:hyperlink>
      <w:r>
        <w:t xml:space="preserve"> к пункту 7 считать сноской 5;</w:t>
      </w:r>
    </w:p>
    <w:p w14:paraId="7899A694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6) </w:t>
      </w:r>
      <w:hyperlink r:id="rId32">
        <w:r>
          <w:rPr>
            <w:color w:val="0000FF"/>
          </w:rPr>
          <w:t>пункт 8</w:t>
        </w:r>
      </w:hyperlink>
      <w:r>
        <w:t xml:space="preserve"> признать утратившим силу;</w:t>
      </w:r>
    </w:p>
    <w:p w14:paraId="39987287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7) </w:t>
      </w:r>
      <w:hyperlink r:id="rId33">
        <w:r>
          <w:rPr>
            <w:color w:val="0000FF"/>
          </w:rPr>
          <w:t>дополнить</w:t>
        </w:r>
      </w:hyperlink>
      <w:r>
        <w:t xml:space="preserve"> пунктами 9 - 11 следующего содержания:</w:t>
      </w:r>
    </w:p>
    <w:p w14:paraId="286E7B23" w14:textId="77777777" w:rsidR="00433976" w:rsidRDefault="00433976">
      <w:pPr>
        <w:pStyle w:val="ConsPlusNormal"/>
        <w:spacing w:before="200"/>
        <w:ind w:firstLine="540"/>
        <w:jc w:val="both"/>
      </w:pPr>
      <w:r>
        <w:t>"9. Срок регулирования численности не может превышать:</w:t>
      </w:r>
    </w:p>
    <w:p w14:paraId="3176BC3E" w14:textId="77777777" w:rsidR="00433976" w:rsidRDefault="00433976">
      <w:pPr>
        <w:pStyle w:val="ConsPlusNormal"/>
        <w:spacing w:before="200"/>
        <w:ind w:firstLine="540"/>
        <w:jc w:val="both"/>
      </w:pPr>
      <w:r>
        <w:t>а) для случаев превышения показателей максимальной численности охотничьих ресурсов - 12 месяцев;</w:t>
      </w:r>
    </w:p>
    <w:p w14:paraId="332057C9" w14:textId="77777777" w:rsidR="00433976" w:rsidRDefault="00433976">
      <w:pPr>
        <w:pStyle w:val="ConsPlusNormal"/>
        <w:spacing w:before="200"/>
        <w:ind w:firstLine="540"/>
        <w:jc w:val="both"/>
      </w:pPr>
      <w:r>
        <w:t>б) для случаев, установленных пунктом 5.1 настоящего Порядка - срок установления ограничительных мероприятий (карантина);</w:t>
      </w:r>
    </w:p>
    <w:p w14:paraId="7AD49BDF" w14:textId="77777777" w:rsidR="00433976" w:rsidRDefault="00433976">
      <w:pPr>
        <w:pStyle w:val="ConsPlusNormal"/>
        <w:spacing w:before="200"/>
        <w:ind w:firstLine="540"/>
        <w:jc w:val="both"/>
      </w:pPr>
      <w:r>
        <w:t>в) для случаев выявления угрозы нанесения ущерба здоровью граждан - 3 календарных дня;</w:t>
      </w:r>
    </w:p>
    <w:p w14:paraId="496CC2C1" w14:textId="77777777" w:rsidR="00433976" w:rsidRDefault="00433976">
      <w:pPr>
        <w:pStyle w:val="ConsPlusNormal"/>
        <w:spacing w:before="200"/>
        <w:ind w:firstLine="540"/>
        <w:jc w:val="both"/>
      </w:pPr>
      <w:r>
        <w:t>г) для случаев причинения особи охотничьих ресурсов травмы, не позволяющей ей самостоятельно передвигаться, в результате дорожно-транспортного происшествия - 1 сутки.</w:t>
      </w:r>
    </w:p>
    <w:p w14:paraId="6C7852FB" w14:textId="77777777" w:rsidR="00433976" w:rsidRDefault="00433976">
      <w:pPr>
        <w:pStyle w:val="ConsPlusNormal"/>
        <w:spacing w:before="200"/>
        <w:ind w:firstLine="540"/>
        <w:jc w:val="both"/>
      </w:pPr>
      <w:r>
        <w:lastRenderedPageBreak/>
        <w:t>10. В случаях, указанных в подпунктах "в" и "г" пункта 9 настоящего Порядка, в решении о регулировании численности указываются отличительные признаки или иные сведения, позволяющие идентифицировать конкретную особь охотничьих ресурсов, предполагаемую к добыче.</w:t>
      </w:r>
    </w:p>
    <w:p w14:paraId="5F146476" w14:textId="77777777" w:rsidR="00433976" w:rsidRDefault="00433976">
      <w:pPr>
        <w:pStyle w:val="ConsPlusNormal"/>
        <w:spacing w:before="200"/>
        <w:ind w:firstLine="540"/>
        <w:jc w:val="both"/>
      </w:pPr>
      <w:r>
        <w:t>11. Количество особей охотничьих ресурсов, предполагаемых к добыче, определяется в отношении каждого охотничьего угодья или иной территории, являющейся средой обитания охотничьих ресурсов, на которых осуществляется регулирование численности охотничьих ресурсов. В случае если регулирование численности осуществляется в отношении нескольких охотничьих угодий или иных территорий, являющихся средой обитания охотничьих ресурсов, к решению о регулировании численности прилагаются сведения о таких охотничьих угодьях и территориях с указанием количества особей охотничьих ресурсов, предполагаемых к добыче, в отношении каждого охотничьего угодья или иной территории, являющейся средой обитания охотничьих ресурсов.".</w:t>
      </w:r>
    </w:p>
    <w:p w14:paraId="2C5EF7AF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Форме</w:t>
        </w:r>
      </w:hyperlink>
      <w:r>
        <w:t xml:space="preserve"> решения о регулировании численности охотничьих ресурсов:</w:t>
      </w:r>
    </w:p>
    <w:p w14:paraId="5250AEDE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1) </w:t>
      </w:r>
      <w:hyperlink r:id="rId35">
        <w:r>
          <w:rPr>
            <w:color w:val="0000FF"/>
          </w:rPr>
          <w:t>строку</w:t>
        </w:r>
      </w:hyperlink>
      <w:r>
        <w:t xml:space="preserve"> "Количество охотничьих ресурсов:" после слова "ресурсов" дополнить словами ", предполагаемых к добыче";</w:t>
      </w:r>
    </w:p>
    <w:p w14:paraId="7C51609F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2) </w:t>
      </w:r>
      <w:hyperlink r:id="rId36">
        <w:r>
          <w:rPr>
            <w:color w:val="0000FF"/>
          </w:rPr>
          <w:t>после</w:t>
        </w:r>
      </w:hyperlink>
      <w:r>
        <w:t xml:space="preserve"> строки "Количество охотничьих ресурсов:" дополнить строкой "Иные сведения об охотничьих ресурсах:";</w:t>
      </w:r>
    </w:p>
    <w:p w14:paraId="58F4BC21" w14:textId="77777777" w:rsidR="00433976" w:rsidRDefault="00433976">
      <w:pPr>
        <w:pStyle w:val="ConsPlusNormal"/>
        <w:spacing w:before="200"/>
        <w:ind w:firstLine="540"/>
        <w:jc w:val="both"/>
      </w:pPr>
      <w:r>
        <w:t xml:space="preserve">3) </w:t>
      </w:r>
      <w:hyperlink r:id="rId37">
        <w:r>
          <w:rPr>
            <w:color w:val="0000FF"/>
          </w:rPr>
          <w:t>после</w:t>
        </w:r>
      </w:hyperlink>
      <w:r>
        <w:t xml:space="preserve"> строки "Разрешенные орудия охоты:" дополнить строкой "Способы использования продукции охоты:".</w:t>
      </w:r>
    </w:p>
    <w:p w14:paraId="3FE22E4E" w14:textId="77777777" w:rsidR="00433976" w:rsidRDefault="00433976">
      <w:pPr>
        <w:pStyle w:val="ConsPlusNormal"/>
        <w:jc w:val="both"/>
      </w:pPr>
    </w:p>
    <w:p w14:paraId="63174AE3" w14:textId="77777777" w:rsidR="00433976" w:rsidRDefault="00433976">
      <w:pPr>
        <w:pStyle w:val="ConsPlusNormal"/>
        <w:jc w:val="both"/>
      </w:pPr>
    </w:p>
    <w:p w14:paraId="0FA0DD87" w14:textId="77777777" w:rsidR="00433976" w:rsidRDefault="004339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377A3C" w14:textId="77777777" w:rsidR="00433976" w:rsidRDefault="00433976"/>
    <w:sectPr w:rsidR="00433976" w:rsidSect="00AB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76"/>
    <w:rsid w:val="0043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C5E"/>
  <w15:chartTrackingRefBased/>
  <w15:docId w15:val="{9D82C390-EE95-4989-92DB-87F76C6E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9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339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39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02B5935298FFBA417CA5559B161BA6F93E4A69A629552C63D1A3855D06368AF83D6C6582968DB8ACF0A1208A2218A266C1E9414A307305i0V0J" TargetMode="External"/><Relationship Id="rId18" Type="http://schemas.openxmlformats.org/officeDocument/2006/relationships/hyperlink" Target="consultantplus://offline/ref=6202B5935298FFBA417CA5559B161BA6F93E4A69A629552C63D1A3855D06368AEA3D3469839294BCADE5F771CCi7V5J" TargetMode="External"/><Relationship Id="rId26" Type="http://schemas.openxmlformats.org/officeDocument/2006/relationships/hyperlink" Target="consultantplus://offline/ref=6202B5935298FFBA417CA5559B161BA6FB374D64A62B552C63D1A3855D06368AF83D6C6582968ABDA5F0A1208A2218A266C1E9414A307305i0V0J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6202B5935298FFBA417CA5559B161BA6F93E4A69A629552C63D1A3855D06368AF83D6C65869781E8F5BFA07CCF730BA36BC1EB4856i3V0J" TargetMode="External"/><Relationship Id="rId34" Type="http://schemas.openxmlformats.org/officeDocument/2006/relationships/hyperlink" Target="consultantplus://offline/ref=6202B5935298FFBA417CA5559B161BA6FB374D64A62B552C63D1A3855D06368AF83D6C6582968ABFA4F0A1208A2218A266C1E9414A307305i0V0J" TargetMode="External"/><Relationship Id="rId7" Type="http://schemas.openxmlformats.org/officeDocument/2006/relationships/hyperlink" Target="consultantplus://offline/ref=6202B5935298FFBA417CA5559B161BA6FB374D64A62B552C63D1A3855D06368AF83D6C6582968ABDA5F0A1208A2218A266C1E9414A307305i0V0J" TargetMode="External"/><Relationship Id="rId12" Type="http://schemas.openxmlformats.org/officeDocument/2006/relationships/hyperlink" Target="consultantplus://offline/ref=6202B5935298FFBA417CA5559B161BA6F93E4A69A629552C63D1A3855D06368AF83D6C65829688B5A1F0A1208A2218A266C1E9414A307305i0V0J" TargetMode="External"/><Relationship Id="rId17" Type="http://schemas.openxmlformats.org/officeDocument/2006/relationships/hyperlink" Target="consultantplus://offline/ref=6202B5935298FFBA417CA5559B161BA6F93E4A69A629552C63D1A3855D06368AF83D6C65829688B5A3F0A1208A2218A266C1E9414A307305i0V0J" TargetMode="External"/><Relationship Id="rId25" Type="http://schemas.openxmlformats.org/officeDocument/2006/relationships/hyperlink" Target="consultantplus://offline/ref=6202B5935298FFBA417CA5559B161BA6F93E4A69A629552C63D1A3855D06368AEA3D3469839294BCADE5F771CCi7V5J" TargetMode="External"/><Relationship Id="rId33" Type="http://schemas.openxmlformats.org/officeDocument/2006/relationships/hyperlink" Target="consultantplus://offline/ref=6202B5935298FFBA417CA5559B161BA6FB374D64A62B552C63D1A3855D06368AF83D6C6582968ABDA5F0A1208A2218A266C1E9414A307305i0V0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02B5935298FFBA417CA5559B161BA6F93E4A69A629552C63D1A3855D06368AF83D6C67829DDEEDE0AEF870CA6915AA7CDDE94Ai5V6J" TargetMode="External"/><Relationship Id="rId20" Type="http://schemas.openxmlformats.org/officeDocument/2006/relationships/hyperlink" Target="consultantplus://offline/ref=6202B5935298FFBA417CA5559B161BA6F93E4A69A629552C63D1A3855D06368AF83D6C6582968DB8ACF0A1208A2218A266C1E9414A307305i0V0J" TargetMode="External"/><Relationship Id="rId29" Type="http://schemas.openxmlformats.org/officeDocument/2006/relationships/hyperlink" Target="consultantplus://offline/ref=6202B5935298FFBA417CA5559B161BA6F93E4A69A620552C63D1A3855D06368AF83D6C6582968BB5A0F0A1208A2218A266C1E9414A307305i0V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2B5935298FFBA417CA5559B161BA6FE374D6EA52C552C63D1A3855D06368AF83D6C6582968BBCADF0A1208A2218A266C1E9414A307305i0V0J" TargetMode="External"/><Relationship Id="rId11" Type="http://schemas.openxmlformats.org/officeDocument/2006/relationships/hyperlink" Target="consultantplus://offline/ref=6202B5935298FFBA417CA5559B161BA6F93E4A69A629552C63D1A3855D06368AF83D6C6582968EBBACF0A1208A2218A266C1E9414A307305i0V0J" TargetMode="External"/><Relationship Id="rId24" Type="http://schemas.openxmlformats.org/officeDocument/2006/relationships/hyperlink" Target="consultantplus://offline/ref=6202B5935298FFBA417CA5559B161BA6FB374D64A62B552C63D1A3855D06368AF83D6C6582968ABDADF0A1208A2218A266C1E9414A307305i0V0J" TargetMode="External"/><Relationship Id="rId32" Type="http://schemas.openxmlformats.org/officeDocument/2006/relationships/hyperlink" Target="consultantplus://offline/ref=6202B5935298FFBA417CA5559B161BA6FB374D64A62B552C63D1A3855D06368AF83D6C6582968ABEACF0A1208A2218A266C1E9414A307305i0V0J" TargetMode="External"/><Relationship Id="rId37" Type="http://schemas.openxmlformats.org/officeDocument/2006/relationships/hyperlink" Target="consultantplus://offline/ref=6202B5935298FFBA417CA5559B161BA6FB374D64A62B552C63D1A3855D06368AF83D6C6582968ABFA7F0A1208A2218A266C1E9414A307305i0V0J" TargetMode="External"/><Relationship Id="rId5" Type="http://schemas.openxmlformats.org/officeDocument/2006/relationships/hyperlink" Target="consultantplus://offline/ref=6202B5935298FFBA417CA5559B161BA6F93E4A69A629552C63D1A3855D06368AF83D6C65809E81E8F5BFA07CCF730BA36BC1EB4856i3V0J" TargetMode="External"/><Relationship Id="rId15" Type="http://schemas.openxmlformats.org/officeDocument/2006/relationships/hyperlink" Target="consultantplus://offline/ref=6202B5935298FFBA417CA5559B161BA6F93E4A69A629552C63D1A3855D06368AF83D6C67829DDEEDE0AEF870CA6915AA7CDDE94Ai5V6J" TargetMode="External"/><Relationship Id="rId23" Type="http://schemas.openxmlformats.org/officeDocument/2006/relationships/hyperlink" Target="consultantplus://offline/ref=6202B5935298FFBA417CA5559B161BA6FB374D64A62B552C63D1A3855D06368AF83D6C6582968ABDA5F0A1208A2218A266C1E9414A307305i0V0J" TargetMode="External"/><Relationship Id="rId28" Type="http://schemas.openxmlformats.org/officeDocument/2006/relationships/hyperlink" Target="consultantplus://offline/ref=6202B5935298FFBA417CA5559B161BA6FB374D64A62B552C63D1A3855D06368AF83D6C6582968ABEA7F0A1208A2218A266C1E9414A307305i0V0J" TargetMode="External"/><Relationship Id="rId36" Type="http://schemas.openxmlformats.org/officeDocument/2006/relationships/hyperlink" Target="consultantplus://offline/ref=6202B5935298FFBA417CA5559B161BA6FB374D64A62B552C63D1A3855D06368AF83D6C6582968ABFA7F0A1208A2218A266C1E9414A307305i0V0J" TargetMode="External"/><Relationship Id="rId10" Type="http://schemas.openxmlformats.org/officeDocument/2006/relationships/hyperlink" Target="consultantplus://offline/ref=6202B5935298FFBA417CA5559B161BA6F93E4A69A629552C63D1A3855D06368AF83D6C6582968EBBACF0A1208A2218A266C1E9414A307305i0V0J" TargetMode="External"/><Relationship Id="rId19" Type="http://schemas.openxmlformats.org/officeDocument/2006/relationships/hyperlink" Target="consultantplus://offline/ref=6202B5935298FFBA417CA5559B161BA6F93E4A69A629552C63D1A3855D06368AF83D6C65869681E8F5BFA07CCF730BA36BC1EB4856i3V0J" TargetMode="External"/><Relationship Id="rId31" Type="http://schemas.openxmlformats.org/officeDocument/2006/relationships/hyperlink" Target="consultantplus://offline/ref=6202B5935298FFBA417CA5559B161BA6FB374D64A62B552C63D1A3855D06368AF83D6C6582968ABEA3F0A1208A2218A266C1E9414A307305i0V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02B5935298FFBA417CA5559B161BA6F93E4A69A629552C63D1A3855D06368AF83D6C65829689BFADF0A1208A2218A266C1E9414A307305i0V0J" TargetMode="External"/><Relationship Id="rId14" Type="http://schemas.openxmlformats.org/officeDocument/2006/relationships/hyperlink" Target="consultantplus://offline/ref=6202B5935298FFBA417CA5559B161BA6F93E4A69A629552C63D1A3855D06368AF83D6C65829688B5ACF0A1208A2218A266C1E9414A307305i0V0J" TargetMode="External"/><Relationship Id="rId22" Type="http://schemas.openxmlformats.org/officeDocument/2006/relationships/hyperlink" Target="consultantplus://offline/ref=6202B5935298FFBA417CA5559B161BA6F93F4C64A229552C63D1A3855D06368AF83D6C6582978FB8A4F0A1208A2218A266C1E9414A307305i0V0J" TargetMode="External"/><Relationship Id="rId27" Type="http://schemas.openxmlformats.org/officeDocument/2006/relationships/hyperlink" Target="consultantplus://offline/ref=6202B5935298FFBA417CA5559B161BA6F93E4A69A620552C63D1A3855D06368AEA3D3469839294BCADE5F771CCi7V5J" TargetMode="External"/><Relationship Id="rId30" Type="http://schemas.openxmlformats.org/officeDocument/2006/relationships/hyperlink" Target="consultantplus://offline/ref=6202B5935298FFBA417CA5559B161BA6FB374D64A62B552C63D1A3855D06368AF83D6C6582968ABEA1F0A1208A2218A266C1E9414A307305i0V0J" TargetMode="External"/><Relationship Id="rId35" Type="http://schemas.openxmlformats.org/officeDocument/2006/relationships/hyperlink" Target="consultantplus://offline/ref=6202B5935298FFBA417CA5559B161BA6FB374D64A62B552C63D1A3855D06368AF83D6C6582968ABFA7F0A1208A2218A266C1E9414A307305i0V0J" TargetMode="External"/><Relationship Id="rId8" Type="http://schemas.openxmlformats.org/officeDocument/2006/relationships/hyperlink" Target="consultantplus://offline/ref=6202B5935298FFBA417CA5559B161BA6F93E4A69A629552C63D1A3855D06368AF83D6C6582968EBBA3F0A1208A2218A266C1E9414A307305i0V0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3415</Words>
  <Characters>19469</Characters>
  <Application>Microsoft Office Word</Application>
  <DocSecurity>0</DocSecurity>
  <Lines>162</Lines>
  <Paragraphs>45</Paragraphs>
  <ScaleCrop>false</ScaleCrop>
  <Company/>
  <LinksUpToDate>false</LinksUpToDate>
  <CharactersWithSpaces>22839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Килина Полина Сергеевна</dc:creator>
  <cp:keywords/>
  <dc:description/>
  <cp:lastModifiedBy>Килина Полина Сергеевна</cp:lastModifiedBy>
  <cp:revision>1</cp:revision>
  <dcterms:created xsi:type="dcterms:W3CDTF">2022-09-14T09:21:00Z</dcterms:created>
  <dcterms:modified xsi:type="dcterms:W3CDTF">2022-09-14T09:21:00Z</dcterms:modified>
</cp:coreProperties>
</file>